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E3C" w:rsidRPr="006547F1" w:rsidRDefault="008E4E3C" w:rsidP="006547F1">
      <w:pPr>
        <w:spacing w:line="480" w:lineRule="auto"/>
        <w:ind w:firstLine="720"/>
        <w:rPr>
          <w:rFonts w:ascii="Times New Roman" w:hAnsi="Times New Roman"/>
          <w:sz w:val="24"/>
          <w:szCs w:val="24"/>
          <w:shd w:val="clear" w:color="auto" w:fill="FFFFFF"/>
        </w:rPr>
      </w:pPr>
      <w:bookmarkStart w:id="0" w:name="_GoBack"/>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FC1E16" w:rsidRDefault="00FC1E16" w:rsidP="00FC1E16">
      <w:pPr>
        <w:spacing w:line="480" w:lineRule="auto"/>
        <w:jc w:val="center"/>
        <w:rPr>
          <w:rFonts w:ascii="Times New Roman" w:hAnsi="Times New Roman"/>
          <w:sz w:val="24"/>
          <w:szCs w:val="24"/>
          <w:shd w:val="clear" w:color="auto" w:fill="FFFFFF"/>
        </w:rPr>
      </w:pPr>
      <w:r w:rsidRPr="00FC1E16">
        <w:rPr>
          <w:rFonts w:ascii="Times New Roman" w:hAnsi="Times New Roman"/>
          <w:bCs/>
          <w:sz w:val="24"/>
          <w:szCs w:val="24"/>
          <w:shd w:val="clear" w:color="auto" w:fill="FFFFFF"/>
        </w:rPr>
        <w:t>Biology Research Paper</w:t>
      </w:r>
    </w:p>
    <w:p w:rsidR="00FC1E16" w:rsidRDefault="008E4E3C" w:rsidP="00FC1E16">
      <w:pPr>
        <w:spacing w:line="480" w:lineRule="auto"/>
        <w:jc w:val="center"/>
        <w:rPr>
          <w:rFonts w:ascii="Times New Roman" w:hAnsi="Times New Roman"/>
          <w:sz w:val="24"/>
          <w:szCs w:val="24"/>
          <w:shd w:val="clear" w:color="auto" w:fill="FFFFFF"/>
        </w:rPr>
      </w:pPr>
      <w:r w:rsidRPr="006547F1">
        <w:rPr>
          <w:rFonts w:ascii="Times New Roman" w:hAnsi="Times New Roman"/>
          <w:sz w:val="24"/>
          <w:szCs w:val="24"/>
          <w:shd w:val="clear" w:color="auto" w:fill="FFFFFF"/>
        </w:rPr>
        <w:t>Name</w:t>
      </w:r>
    </w:p>
    <w:p w:rsidR="008E4E3C" w:rsidRPr="006547F1" w:rsidRDefault="001C0571" w:rsidP="00FC1E16">
      <w:pPr>
        <w:spacing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Institutional A</w:t>
      </w:r>
      <w:r w:rsidR="008E4E3C" w:rsidRPr="006547F1">
        <w:rPr>
          <w:rFonts w:ascii="Times New Roman" w:hAnsi="Times New Roman"/>
          <w:sz w:val="24"/>
          <w:szCs w:val="24"/>
          <w:shd w:val="clear" w:color="auto" w:fill="FFFFFF"/>
        </w:rPr>
        <w:t>ffiliation</w:t>
      </w:r>
    </w:p>
    <w:p w:rsidR="008E4E3C" w:rsidRPr="006547F1" w:rsidRDefault="008E4E3C" w:rsidP="006547F1">
      <w:pPr>
        <w:spacing w:line="480" w:lineRule="auto"/>
        <w:ind w:firstLine="720"/>
        <w:rPr>
          <w:rFonts w:ascii="Times New Roman" w:hAnsi="Times New Roman"/>
          <w:sz w:val="24"/>
          <w:szCs w:val="24"/>
        </w:rPr>
      </w:pPr>
      <w:r w:rsidRPr="006547F1">
        <w:rPr>
          <w:rFonts w:ascii="Times New Roman" w:hAnsi="Times New Roman"/>
          <w:sz w:val="24"/>
          <w:szCs w:val="24"/>
        </w:rPr>
        <w:t xml:space="preserve"> </w:t>
      </w: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6547F1" w:rsidRDefault="006547F1" w:rsidP="006547F1">
      <w:pPr>
        <w:spacing w:line="480" w:lineRule="auto"/>
        <w:rPr>
          <w:rFonts w:ascii="Times New Roman" w:hAnsi="Times New Roman"/>
          <w:sz w:val="24"/>
          <w:szCs w:val="24"/>
          <w:shd w:val="clear" w:color="auto" w:fill="FFFFFF"/>
        </w:rPr>
      </w:pPr>
    </w:p>
    <w:p w:rsidR="001C0571" w:rsidRDefault="001C0571">
      <w:pPr>
        <w:spacing w:after="0" w:line="240" w:lineRule="auto"/>
        <w:rPr>
          <w:rFonts w:ascii="Times New Roman" w:hAnsi="Times New Roman"/>
          <w:sz w:val="24"/>
          <w:szCs w:val="24"/>
          <w:shd w:val="clear" w:color="auto" w:fill="FFFFFF"/>
        </w:rPr>
      </w:pPr>
    </w:p>
    <w:p w:rsidR="001C0571" w:rsidRDefault="001C0571" w:rsidP="00FC1E16">
      <w:pPr>
        <w:spacing w:line="480" w:lineRule="auto"/>
        <w:rPr>
          <w:rFonts w:ascii="Times New Roman" w:hAnsi="Times New Roman"/>
          <w:sz w:val="24"/>
          <w:szCs w:val="24"/>
        </w:rPr>
      </w:pPr>
    </w:p>
    <w:p w:rsidR="001C0571" w:rsidRDefault="00F22EA4" w:rsidP="00F22EA4">
      <w:pPr>
        <w:tabs>
          <w:tab w:val="left" w:pos="6414"/>
        </w:tabs>
        <w:spacing w:line="480" w:lineRule="auto"/>
        <w:ind w:firstLine="720"/>
        <w:rPr>
          <w:rFonts w:ascii="Times New Roman" w:hAnsi="Times New Roman"/>
          <w:sz w:val="24"/>
          <w:szCs w:val="24"/>
        </w:rPr>
      </w:pPr>
      <w:r>
        <w:rPr>
          <w:rFonts w:ascii="Times New Roman" w:hAnsi="Times New Roman"/>
          <w:sz w:val="24"/>
          <w:szCs w:val="24"/>
        </w:rPr>
        <w:tab/>
      </w:r>
    </w:p>
    <w:p w:rsidR="001C0571" w:rsidRDefault="00FC1E16" w:rsidP="00FC1E16">
      <w:pPr>
        <w:spacing w:line="480" w:lineRule="auto"/>
        <w:jc w:val="center"/>
        <w:rPr>
          <w:rFonts w:ascii="Times New Roman" w:hAnsi="Times New Roman"/>
          <w:b/>
          <w:sz w:val="24"/>
          <w:szCs w:val="24"/>
        </w:rPr>
      </w:pPr>
      <w:r w:rsidRPr="00FC1E16">
        <w:rPr>
          <w:rFonts w:ascii="Times New Roman" w:hAnsi="Times New Roman"/>
          <w:b/>
          <w:sz w:val="24"/>
          <w:szCs w:val="24"/>
        </w:rPr>
        <w:lastRenderedPageBreak/>
        <w:t xml:space="preserve">Major </w:t>
      </w:r>
      <w:r>
        <w:rPr>
          <w:rFonts w:ascii="Times New Roman" w:hAnsi="Times New Roman"/>
          <w:b/>
          <w:sz w:val="24"/>
          <w:szCs w:val="24"/>
        </w:rPr>
        <w:t>Contributors to the Understanding of the Genetic Basis o</w:t>
      </w:r>
      <w:r w:rsidRPr="00FC1E16">
        <w:rPr>
          <w:rFonts w:ascii="Times New Roman" w:hAnsi="Times New Roman"/>
          <w:b/>
          <w:sz w:val="24"/>
          <w:szCs w:val="24"/>
        </w:rPr>
        <w:t>f Inheritance</w:t>
      </w:r>
    </w:p>
    <w:p w:rsidR="00680DFE" w:rsidRDefault="00FC1E16" w:rsidP="00680DFE">
      <w:pPr>
        <w:spacing w:line="480" w:lineRule="auto"/>
        <w:ind w:firstLine="720"/>
        <w:jc w:val="both"/>
        <w:rPr>
          <w:rFonts w:ascii="Times New Roman" w:hAnsi="Times New Roman"/>
          <w:sz w:val="24"/>
          <w:szCs w:val="24"/>
        </w:rPr>
      </w:pPr>
      <w:r w:rsidRPr="00FC1E16">
        <w:rPr>
          <w:rFonts w:ascii="Times New Roman" w:hAnsi="Times New Roman"/>
          <w:sz w:val="24"/>
          <w:szCs w:val="24"/>
        </w:rPr>
        <w:t>Rosalind Franklin</w:t>
      </w:r>
      <w:r>
        <w:rPr>
          <w:rFonts w:ascii="Times New Roman" w:hAnsi="Times New Roman"/>
          <w:sz w:val="24"/>
          <w:szCs w:val="24"/>
        </w:rPr>
        <w:t xml:space="preserve"> is believed to have acquired images </w:t>
      </w:r>
      <w:r w:rsidR="00E52227">
        <w:rPr>
          <w:rFonts w:ascii="Times New Roman" w:hAnsi="Times New Roman"/>
          <w:sz w:val="24"/>
          <w:szCs w:val="24"/>
        </w:rPr>
        <w:t xml:space="preserve">within a </w:t>
      </w:r>
      <w:r>
        <w:rPr>
          <w:rFonts w:ascii="Times New Roman" w:hAnsi="Times New Roman"/>
          <w:sz w:val="24"/>
          <w:szCs w:val="24"/>
        </w:rPr>
        <w:t>DNA through</w:t>
      </w:r>
      <w:r w:rsidR="00E52227">
        <w:rPr>
          <w:rFonts w:ascii="Times New Roman" w:hAnsi="Times New Roman"/>
          <w:sz w:val="24"/>
          <w:szCs w:val="24"/>
        </w:rPr>
        <w:t xml:space="preserve"> an</w:t>
      </w:r>
      <w:r>
        <w:rPr>
          <w:rFonts w:ascii="Times New Roman" w:hAnsi="Times New Roman"/>
          <w:sz w:val="24"/>
          <w:szCs w:val="24"/>
        </w:rPr>
        <w:t xml:space="preserve"> </w:t>
      </w:r>
      <w:r w:rsidR="00E52227">
        <w:rPr>
          <w:rFonts w:ascii="Times New Roman" w:hAnsi="Times New Roman"/>
          <w:sz w:val="24"/>
          <w:szCs w:val="24"/>
        </w:rPr>
        <w:t>x</w:t>
      </w:r>
      <w:r w:rsidRPr="00FC1E16">
        <w:rPr>
          <w:rFonts w:ascii="Times New Roman" w:hAnsi="Times New Roman"/>
          <w:sz w:val="24"/>
          <w:szCs w:val="24"/>
        </w:rPr>
        <w:t>-ray crystallography,</w:t>
      </w:r>
      <w:r>
        <w:rPr>
          <w:rFonts w:ascii="Times New Roman" w:hAnsi="Times New Roman"/>
          <w:sz w:val="24"/>
          <w:szCs w:val="24"/>
        </w:rPr>
        <w:t xml:space="preserve"> an idea that is believed to have been broached and designed by </w:t>
      </w:r>
      <w:r w:rsidRPr="00FC1E16">
        <w:rPr>
          <w:rFonts w:ascii="Times New Roman" w:hAnsi="Times New Roman"/>
          <w:sz w:val="24"/>
          <w:szCs w:val="24"/>
        </w:rPr>
        <w:t>Maurice Wilkins.</w:t>
      </w:r>
      <w:r>
        <w:rPr>
          <w:rFonts w:ascii="Times New Roman" w:hAnsi="Times New Roman"/>
          <w:sz w:val="24"/>
          <w:szCs w:val="24"/>
        </w:rPr>
        <w:t xml:space="preserve"> </w:t>
      </w:r>
      <w:r w:rsidR="00E52227">
        <w:rPr>
          <w:rFonts w:ascii="Times New Roman" w:hAnsi="Times New Roman"/>
          <w:sz w:val="24"/>
          <w:szCs w:val="24"/>
        </w:rPr>
        <w:t xml:space="preserve">The </w:t>
      </w:r>
      <w:r>
        <w:rPr>
          <w:rFonts w:ascii="Times New Roman" w:hAnsi="Times New Roman"/>
          <w:sz w:val="24"/>
          <w:szCs w:val="24"/>
        </w:rPr>
        <w:t xml:space="preserve">images </w:t>
      </w:r>
      <w:r w:rsidR="00E52227">
        <w:rPr>
          <w:rFonts w:ascii="Times New Roman" w:hAnsi="Times New Roman"/>
          <w:sz w:val="24"/>
          <w:szCs w:val="24"/>
        </w:rPr>
        <w:t xml:space="preserve">are </w:t>
      </w:r>
      <w:r>
        <w:rPr>
          <w:rFonts w:ascii="Times New Roman" w:hAnsi="Times New Roman"/>
          <w:sz w:val="24"/>
          <w:szCs w:val="24"/>
        </w:rPr>
        <w:t xml:space="preserve">allegeadly believed to have allowed Francis Crick </w:t>
      </w:r>
      <w:r w:rsidR="005F1A53">
        <w:rPr>
          <w:rFonts w:ascii="Times New Roman" w:hAnsi="Times New Roman"/>
          <w:sz w:val="24"/>
          <w:szCs w:val="24"/>
        </w:rPr>
        <w:t xml:space="preserve">in the creation </w:t>
      </w:r>
      <w:r w:rsidR="009339ED">
        <w:rPr>
          <w:rFonts w:ascii="Times New Roman" w:hAnsi="Times New Roman"/>
          <w:sz w:val="24"/>
          <w:szCs w:val="24"/>
        </w:rPr>
        <w:t xml:space="preserve">and development </w:t>
      </w:r>
      <w:r w:rsidR="005F1A53">
        <w:rPr>
          <w:rFonts w:ascii="Times New Roman" w:hAnsi="Times New Roman"/>
          <w:sz w:val="24"/>
          <w:szCs w:val="24"/>
        </w:rPr>
        <w:t xml:space="preserve">of </w:t>
      </w:r>
      <w:r w:rsidR="00E52227">
        <w:rPr>
          <w:rFonts w:ascii="Times New Roman" w:hAnsi="Times New Roman"/>
          <w:sz w:val="24"/>
          <w:szCs w:val="24"/>
        </w:rPr>
        <w:t>the two-strand model</w:t>
      </w:r>
      <w:r>
        <w:rPr>
          <w:rFonts w:ascii="Times New Roman" w:hAnsi="Times New Roman"/>
          <w:sz w:val="24"/>
          <w:szCs w:val="24"/>
        </w:rPr>
        <w:t>. In 1962, Crick, Watson, a</w:t>
      </w:r>
      <w:r w:rsidR="000D3521">
        <w:rPr>
          <w:rFonts w:ascii="Times New Roman" w:hAnsi="Times New Roman"/>
          <w:sz w:val="24"/>
          <w:szCs w:val="24"/>
        </w:rPr>
        <w:t>s well as</w:t>
      </w:r>
      <w:r>
        <w:rPr>
          <w:rFonts w:ascii="Times New Roman" w:hAnsi="Times New Roman"/>
          <w:sz w:val="24"/>
          <w:szCs w:val="24"/>
        </w:rPr>
        <w:t xml:space="preserve"> Wilkins equally </w:t>
      </w:r>
      <w:r w:rsidR="005F1A53">
        <w:rPr>
          <w:rFonts w:ascii="Times New Roman" w:hAnsi="Times New Roman"/>
          <w:sz w:val="24"/>
          <w:szCs w:val="24"/>
        </w:rPr>
        <w:t xml:space="preserve">got </w:t>
      </w:r>
      <w:r w:rsidR="00E52227">
        <w:rPr>
          <w:rFonts w:ascii="Times New Roman" w:hAnsi="Times New Roman"/>
          <w:sz w:val="24"/>
          <w:szCs w:val="24"/>
        </w:rPr>
        <w:t xml:space="preserve">awards </w:t>
      </w:r>
      <w:r>
        <w:rPr>
          <w:rFonts w:ascii="Times New Roman" w:hAnsi="Times New Roman"/>
          <w:sz w:val="24"/>
          <w:szCs w:val="24"/>
        </w:rPr>
        <w:t xml:space="preserve">for the </w:t>
      </w:r>
      <w:r w:rsidR="00E52227">
        <w:rPr>
          <w:rFonts w:ascii="Times New Roman" w:hAnsi="Times New Roman"/>
          <w:sz w:val="24"/>
          <w:szCs w:val="24"/>
        </w:rPr>
        <w:t xml:space="preserve">development of </w:t>
      </w:r>
      <w:r>
        <w:rPr>
          <w:rFonts w:ascii="Times New Roman" w:hAnsi="Times New Roman"/>
          <w:sz w:val="24"/>
          <w:szCs w:val="24"/>
        </w:rPr>
        <w:t xml:space="preserve">a </w:t>
      </w:r>
      <w:r w:rsidRPr="00FC1E16">
        <w:rPr>
          <w:rFonts w:ascii="Times New Roman" w:hAnsi="Times New Roman"/>
          <w:sz w:val="24"/>
          <w:szCs w:val="24"/>
        </w:rPr>
        <w:t>deoxyribonucleic acid (DNA).</w:t>
      </w:r>
      <w:r>
        <w:rPr>
          <w:rFonts w:ascii="Times New Roman" w:hAnsi="Times New Roman"/>
          <w:sz w:val="24"/>
          <w:szCs w:val="24"/>
        </w:rPr>
        <w:t xml:space="preserve"> </w:t>
      </w:r>
      <w:r w:rsidR="00153AFF" w:rsidRPr="00153AFF">
        <w:rPr>
          <w:rFonts w:ascii="Times New Roman" w:hAnsi="Times New Roman"/>
          <w:sz w:val="24"/>
          <w:szCs w:val="24"/>
        </w:rPr>
        <w:t>Johann Gregor Mendel (1822-1884)</w:t>
      </w:r>
      <w:r w:rsidR="00153AFF">
        <w:rPr>
          <w:rFonts w:ascii="Times New Roman" w:hAnsi="Times New Roman"/>
          <w:sz w:val="24"/>
          <w:szCs w:val="24"/>
        </w:rPr>
        <w:t xml:space="preserve"> </w:t>
      </w:r>
      <w:r w:rsidR="005F1A53">
        <w:rPr>
          <w:rFonts w:ascii="Times New Roman" w:hAnsi="Times New Roman"/>
          <w:sz w:val="24"/>
          <w:szCs w:val="24"/>
        </w:rPr>
        <w:t xml:space="preserve">is equally believed to have </w:t>
      </w:r>
      <w:r w:rsidR="00153AFF">
        <w:rPr>
          <w:rFonts w:ascii="Times New Roman" w:hAnsi="Times New Roman"/>
          <w:sz w:val="24"/>
          <w:szCs w:val="24"/>
        </w:rPr>
        <w:t>discovered the</w:t>
      </w:r>
      <w:r w:rsidR="005F1A53">
        <w:rPr>
          <w:rFonts w:ascii="Times New Roman" w:hAnsi="Times New Roman"/>
          <w:sz w:val="24"/>
          <w:szCs w:val="24"/>
        </w:rPr>
        <w:t xml:space="preserve"> critical laws and theories</w:t>
      </w:r>
      <w:r w:rsidR="00FB49B8">
        <w:rPr>
          <w:rFonts w:ascii="Times New Roman" w:hAnsi="Times New Roman"/>
          <w:sz w:val="24"/>
          <w:szCs w:val="24"/>
        </w:rPr>
        <w:t xml:space="preserve"> of inhereitance on pea plants. Mendel arrived at a conclusion that </w:t>
      </w:r>
      <w:r w:rsidR="00E52227">
        <w:rPr>
          <w:rFonts w:ascii="Times New Roman" w:hAnsi="Times New Roman"/>
          <w:sz w:val="24"/>
          <w:szCs w:val="24"/>
        </w:rPr>
        <w:t xml:space="preserve">genetical </w:t>
      </w:r>
      <w:r w:rsidR="00FB49B8">
        <w:rPr>
          <w:rFonts w:ascii="Times New Roman" w:hAnsi="Times New Roman"/>
          <w:sz w:val="24"/>
          <w:szCs w:val="24"/>
        </w:rPr>
        <w:t xml:space="preserve">genes maily come in </w:t>
      </w:r>
      <w:r w:rsidR="00E52227">
        <w:rPr>
          <w:rFonts w:ascii="Times New Roman" w:hAnsi="Times New Roman"/>
          <w:sz w:val="24"/>
          <w:szCs w:val="24"/>
        </w:rPr>
        <w:t xml:space="preserve">different </w:t>
      </w:r>
      <w:r w:rsidR="00FB49B8">
        <w:rPr>
          <w:rFonts w:ascii="Times New Roman" w:hAnsi="Times New Roman"/>
          <w:sz w:val="24"/>
          <w:szCs w:val="24"/>
        </w:rPr>
        <w:t xml:space="preserve">pairs and are equally </w:t>
      </w:r>
      <w:r w:rsidR="00E52227">
        <w:rPr>
          <w:rFonts w:ascii="Times New Roman" w:hAnsi="Times New Roman"/>
          <w:sz w:val="24"/>
          <w:szCs w:val="24"/>
        </w:rPr>
        <w:t>hereditary and</w:t>
      </w:r>
      <w:r w:rsidR="00FB49B8">
        <w:rPr>
          <w:rFonts w:ascii="Times New Roman" w:hAnsi="Times New Roman"/>
          <w:sz w:val="24"/>
          <w:szCs w:val="24"/>
        </w:rPr>
        <w:t xml:space="preserve"> distict units, </w:t>
      </w:r>
      <w:r w:rsidR="00E52227">
        <w:rPr>
          <w:rFonts w:ascii="Times New Roman" w:hAnsi="Times New Roman"/>
          <w:sz w:val="24"/>
          <w:szCs w:val="24"/>
        </w:rPr>
        <w:t xml:space="preserve">with </w:t>
      </w:r>
      <w:r w:rsidR="00FB49B8">
        <w:rPr>
          <w:rFonts w:ascii="Times New Roman" w:hAnsi="Times New Roman"/>
          <w:sz w:val="24"/>
          <w:szCs w:val="24"/>
        </w:rPr>
        <w:t xml:space="preserve">each </w:t>
      </w:r>
      <w:r w:rsidR="00E52227">
        <w:rPr>
          <w:rFonts w:ascii="Times New Roman" w:hAnsi="Times New Roman"/>
          <w:sz w:val="24"/>
          <w:szCs w:val="24"/>
        </w:rPr>
        <w:t xml:space="preserve">of the genes emerging </w:t>
      </w:r>
      <w:r w:rsidR="00FB49B8">
        <w:rPr>
          <w:rFonts w:ascii="Times New Roman" w:hAnsi="Times New Roman"/>
          <w:sz w:val="24"/>
          <w:szCs w:val="24"/>
        </w:rPr>
        <w:t>from different parents. M</w:t>
      </w:r>
      <w:r w:rsidR="00E52227">
        <w:rPr>
          <w:rFonts w:ascii="Times New Roman" w:hAnsi="Times New Roman"/>
          <w:sz w:val="24"/>
          <w:szCs w:val="24"/>
        </w:rPr>
        <w:t>endel therefore conducted research with the intent of establishing how segregation of</w:t>
      </w:r>
      <w:r w:rsidR="00FB49B8">
        <w:rPr>
          <w:rFonts w:ascii="Times New Roman" w:hAnsi="Times New Roman"/>
          <w:sz w:val="24"/>
          <w:szCs w:val="24"/>
        </w:rPr>
        <w:t xml:space="preserve"> parental gene</w:t>
      </w:r>
      <w:r w:rsidR="00E52227">
        <w:rPr>
          <w:rFonts w:ascii="Times New Roman" w:hAnsi="Times New Roman"/>
          <w:sz w:val="24"/>
          <w:szCs w:val="24"/>
        </w:rPr>
        <w:t xml:space="preserve"> as well as their</w:t>
      </w:r>
      <w:r w:rsidR="00FB49B8">
        <w:rPr>
          <w:rFonts w:ascii="Times New Roman" w:hAnsi="Times New Roman"/>
          <w:sz w:val="24"/>
          <w:szCs w:val="24"/>
        </w:rPr>
        <w:t xml:space="preserve"> appearance in </w:t>
      </w:r>
      <w:r w:rsidR="00E52227">
        <w:rPr>
          <w:rFonts w:ascii="Times New Roman" w:hAnsi="Times New Roman"/>
          <w:sz w:val="24"/>
          <w:szCs w:val="24"/>
        </w:rPr>
        <w:t xml:space="preserve">varied </w:t>
      </w:r>
      <w:r w:rsidR="00FB49B8">
        <w:rPr>
          <w:rFonts w:ascii="Times New Roman" w:hAnsi="Times New Roman"/>
          <w:sz w:val="24"/>
          <w:szCs w:val="24"/>
        </w:rPr>
        <w:t>offsprings that have recessive and dominant traits</w:t>
      </w:r>
      <w:r w:rsidR="00D44D15">
        <w:rPr>
          <w:rFonts w:ascii="Times New Roman" w:hAnsi="Times New Roman"/>
          <w:sz w:val="24"/>
          <w:szCs w:val="24"/>
        </w:rPr>
        <w:t xml:space="preserve"> </w:t>
      </w:r>
      <w:r w:rsidR="00D44D15" w:rsidRPr="00D44D15">
        <w:rPr>
          <w:rFonts w:ascii="Times New Roman" w:hAnsi="Times New Roman"/>
          <w:sz w:val="24"/>
          <w:szCs w:val="24"/>
        </w:rPr>
        <w:t>(McGuffin &amp; Owen, 1995)</w:t>
      </w:r>
      <w:r w:rsidR="00FB49B8">
        <w:rPr>
          <w:rFonts w:ascii="Times New Roman" w:hAnsi="Times New Roman"/>
          <w:sz w:val="24"/>
          <w:szCs w:val="24"/>
        </w:rPr>
        <w:t xml:space="preserve">. He equally drew an understanding on the mathematical patterns of ingeritance mainly from one generation to the next. Mendel’s Law of heredity is mainly stated as the law of segregation. According to this law, each inherited trait is mainly defined by the pairs in a gene. In other words, parental genes are often separated in a random manner to the sex cells in order to ensure that the cells mainly contine one gene in a pair. </w:t>
      </w:r>
    </w:p>
    <w:p w:rsidR="00680DFE" w:rsidRDefault="00FB49B8" w:rsidP="00E421C9">
      <w:pPr>
        <w:spacing w:line="480" w:lineRule="auto"/>
        <w:ind w:firstLine="720"/>
        <w:jc w:val="both"/>
        <w:rPr>
          <w:rFonts w:ascii="Times New Roman" w:hAnsi="Times New Roman"/>
          <w:sz w:val="24"/>
          <w:szCs w:val="24"/>
        </w:rPr>
      </w:pPr>
      <w:r>
        <w:rPr>
          <w:rFonts w:ascii="Times New Roman" w:hAnsi="Times New Roman"/>
          <w:sz w:val="24"/>
          <w:szCs w:val="24"/>
        </w:rPr>
        <w:t>Offspring as established in this case inhereit genetic allele from a single parent when sex cells come together durng fertilization. On the other hand, the law of independent assortment as established by Mendel establishes that genes with different traits are mainly sorted separately from each other in order to ensure</w:t>
      </w:r>
      <w:r w:rsidR="00CA094C">
        <w:rPr>
          <w:rFonts w:ascii="Times New Roman" w:hAnsi="Times New Roman"/>
          <w:sz w:val="24"/>
          <w:szCs w:val="24"/>
        </w:rPr>
        <w:t xml:space="preserve"> that an inherited trait is not in any way dependent on another. </w:t>
      </w:r>
      <w:r>
        <w:rPr>
          <w:rFonts w:ascii="Times New Roman" w:hAnsi="Times New Roman"/>
          <w:sz w:val="24"/>
          <w:szCs w:val="24"/>
        </w:rPr>
        <w:t xml:space="preserve"> Besdies this, the law of dominance holds that organizations alternate</w:t>
      </w:r>
      <w:r w:rsidR="00CA094C">
        <w:rPr>
          <w:rFonts w:ascii="Times New Roman" w:hAnsi="Times New Roman"/>
          <w:sz w:val="24"/>
          <w:szCs w:val="24"/>
        </w:rPr>
        <w:t xml:space="preserve"> the varied</w:t>
      </w:r>
      <w:r>
        <w:rPr>
          <w:rFonts w:ascii="Times New Roman" w:hAnsi="Times New Roman"/>
          <w:sz w:val="24"/>
          <w:szCs w:val="24"/>
        </w:rPr>
        <w:t xml:space="preserve"> forms of </w:t>
      </w:r>
      <w:r w:rsidR="00CA094C">
        <w:rPr>
          <w:rFonts w:ascii="Times New Roman" w:hAnsi="Times New Roman"/>
          <w:sz w:val="24"/>
          <w:szCs w:val="24"/>
        </w:rPr>
        <w:t xml:space="preserve">their </w:t>
      </w:r>
      <w:r>
        <w:rPr>
          <w:rFonts w:ascii="Times New Roman" w:hAnsi="Times New Roman"/>
          <w:sz w:val="24"/>
          <w:szCs w:val="24"/>
        </w:rPr>
        <w:t>gene</w:t>
      </w:r>
      <w:r w:rsidR="00CA094C">
        <w:rPr>
          <w:rFonts w:ascii="Times New Roman" w:hAnsi="Times New Roman"/>
          <w:sz w:val="24"/>
          <w:szCs w:val="24"/>
        </w:rPr>
        <w:t>s</w:t>
      </w:r>
      <w:r>
        <w:rPr>
          <w:rFonts w:ascii="Times New Roman" w:hAnsi="Times New Roman"/>
          <w:sz w:val="24"/>
          <w:szCs w:val="24"/>
        </w:rPr>
        <w:t xml:space="preserve"> </w:t>
      </w:r>
      <w:r w:rsidR="00CA094C">
        <w:rPr>
          <w:rFonts w:ascii="Times New Roman" w:hAnsi="Times New Roman"/>
          <w:sz w:val="24"/>
          <w:szCs w:val="24"/>
        </w:rPr>
        <w:t xml:space="preserve">in an express manner and </w:t>
      </w:r>
      <w:r>
        <w:rPr>
          <w:rFonts w:ascii="Times New Roman" w:hAnsi="Times New Roman"/>
          <w:sz w:val="24"/>
          <w:szCs w:val="24"/>
        </w:rPr>
        <w:t xml:space="preserve">form that is considered as </w:t>
      </w:r>
      <w:r w:rsidR="00CA094C">
        <w:rPr>
          <w:rFonts w:ascii="Times New Roman" w:hAnsi="Times New Roman"/>
          <w:sz w:val="24"/>
          <w:szCs w:val="24"/>
        </w:rPr>
        <w:t>central</w:t>
      </w:r>
      <w:r>
        <w:rPr>
          <w:rFonts w:ascii="Times New Roman" w:hAnsi="Times New Roman"/>
          <w:sz w:val="24"/>
          <w:szCs w:val="24"/>
        </w:rPr>
        <w:t xml:space="preserve">. </w:t>
      </w:r>
      <w:r w:rsidR="0068620F">
        <w:rPr>
          <w:rFonts w:ascii="Times New Roman" w:hAnsi="Times New Roman"/>
          <w:sz w:val="24"/>
          <w:szCs w:val="24"/>
        </w:rPr>
        <w:t xml:space="preserve">The genetic expereiment that Medel </w:t>
      </w:r>
      <w:r w:rsidR="0068620F">
        <w:rPr>
          <w:rFonts w:ascii="Times New Roman" w:hAnsi="Times New Roman"/>
          <w:sz w:val="24"/>
          <w:szCs w:val="24"/>
        </w:rPr>
        <w:lastRenderedPageBreak/>
        <w:t>developed through the pea plants took a period of eight years before its results were published in 1865</w:t>
      </w:r>
      <w:r w:rsidR="00D44D15" w:rsidRPr="00D44D15">
        <w:rPr>
          <w:rFonts w:ascii="Times New Roman" w:hAnsi="Times New Roman"/>
          <w:sz w:val="24"/>
          <w:szCs w:val="24"/>
        </w:rPr>
        <w:t xml:space="preserve"> (Kärkkäinen, Viherä-Aarnio, Vakkari, Hagqvist &amp; Nieminen, 2017)</w:t>
      </w:r>
      <w:r w:rsidR="0068620F">
        <w:rPr>
          <w:rFonts w:ascii="Times New Roman" w:hAnsi="Times New Roman"/>
          <w:sz w:val="24"/>
          <w:szCs w:val="24"/>
        </w:rPr>
        <w:t xml:space="preserve">. During this period, Mendel is alleged to have grown close to 10,000 pea plants, an aspect that was directed towards tracking the progeny number as well as types. Mendel’s work on the law of inheritance was never appreciated during this period. </w:t>
      </w:r>
    </w:p>
    <w:p w:rsidR="00153AFF" w:rsidRDefault="00206E0D" w:rsidP="00D44D15">
      <w:pPr>
        <w:spacing w:line="480" w:lineRule="auto"/>
        <w:ind w:firstLine="720"/>
        <w:jc w:val="both"/>
        <w:rPr>
          <w:rFonts w:ascii="Times New Roman" w:hAnsi="Times New Roman"/>
          <w:sz w:val="24"/>
          <w:szCs w:val="24"/>
        </w:rPr>
      </w:pPr>
      <w:r>
        <w:rPr>
          <w:rFonts w:ascii="Times New Roman" w:hAnsi="Times New Roman"/>
          <w:sz w:val="24"/>
          <w:szCs w:val="24"/>
        </w:rPr>
        <w:t xml:space="preserve">Sir </w:t>
      </w:r>
      <w:r w:rsidRPr="00206E0D">
        <w:rPr>
          <w:rFonts w:ascii="Times New Roman" w:hAnsi="Times New Roman"/>
          <w:sz w:val="24"/>
          <w:szCs w:val="24"/>
        </w:rPr>
        <w:t>Archibald Edward Garrod</w:t>
      </w:r>
      <w:r>
        <w:rPr>
          <w:rFonts w:ascii="Times New Roman" w:hAnsi="Times New Roman"/>
          <w:sz w:val="24"/>
          <w:szCs w:val="24"/>
        </w:rPr>
        <w:t xml:space="preserve"> is equally considered as a contributor in drawing measures directed towards the understanding of the genetic basis of inheritabnce. On the other hand, </w:t>
      </w:r>
      <w:r w:rsidRPr="00206E0D">
        <w:rPr>
          <w:rFonts w:ascii="Times New Roman" w:hAnsi="Times New Roman"/>
          <w:sz w:val="24"/>
          <w:szCs w:val="24"/>
        </w:rPr>
        <w:t>Garrod</w:t>
      </w:r>
      <w:r>
        <w:rPr>
          <w:rFonts w:ascii="Times New Roman" w:hAnsi="Times New Roman"/>
          <w:sz w:val="24"/>
          <w:szCs w:val="24"/>
        </w:rPr>
        <w:t xml:space="preserve"> </w:t>
      </w:r>
      <w:r w:rsidR="00CA094C">
        <w:rPr>
          <w:rFonts w:ascii="Times New Roman" w:hAnsi="Times New Roman"/>
          <w:sz w:val="24"/>
          <w:szCs w:val="24"/>
        </w:rPr>
        <w:t xml:space="preserve">as established, </w:t>
      </w:r>
      <w:r>
        <w:rPr>
          <w:rFonts w:ascii="Times New Roman" w:hAnsi="Times New Roman"/>
          <w:sz w:val="24"/>
          <w:szCs w:val="24"/>
        </w:rPr>
        <w:t xml:space="preserve">is alleged to have been an </w:t>
      </w:r>
      <w:r w:rsidR="00CA094C">
        <w:rPr>
          <w:rFonts w:ascii="Times New Roman" w:hAnsi="Times New Roman"/>
          <w:sz w:val="24"/>
          <w:szCs w:val="24"/>
        </w:rPr>
        <w:t>assistant</w:t>
      </w:r>
      <w:r>
        <w:rPr>
          <w:rFonts w:ascii="Times New Roman" w:hAnsi="Times New Roman"/>
          <w:sz w:val="24"/>
          <w:szCs w:val="24"/>
        </w:rPr>
        <w:t xml:space="preserve"> </w:t>
      </w:r>
      <w:r w:rsidR="00BD14BC">
        <w:rPr>
          <w:rFonts w:ascii="Times New Roman" w:hAnsi="Times New Roman"/>
          <w:sz w:val="24"/>
          <w:szCs w:val="24"/>
        </w:rPr>
        <w:t xml:space="preserve">and a contributor in the development of </w:t>
      </w:r>
      <w:r>
        <w:rPr>
          <w:rFonts w:ascii="Times New Roman" w:hAnsi="Times New Roman"/>
          <w:sz w:val="24"/>
          <w:szCs w:val="24"/>
        </w:rPr>
        <w:t xml:space="preserve">Mendel’s theories </w:t>
      </w:r>
      <w:r w:rsidR="00BD14BC">
        <w:rPr>
          <w:rFonts w:ascii="Times New Roman" w:hAnsi="Times New Roman"/>
          <w:sz w:val="24"/>
          <w:szCs w:val="24"/>
        </w:rPr>
        <w:t xml:space="preserve">of </w:t>
      </w:r>
      <w:r>
        <w:rPr>
          <w:rFonts w:ascii="Times New Roman" w:hAnsi="Times New Roman"/>
          <w:sz w:val="24"/>
          <w:szCs w:val="24"/>
        </w:rPr>
        <w:t>human</w:t>
      </w:r>
      <w:r w:rsidR="00BD14BC">
        <w:rPr>
          <w:rFonts w:ascii="Times New Roman" w:hAnsi="Times New Roman"/>
          <w:sz w:val="24"/>
          <w:szCs w:val="24"/>
        </w:rPr>
        <w:t xml:space="preserve"> illnessess.</w:t>
      </w:r>
      <w:r w:rsidRPr="00206E0D">
        <w:rPr>
          <w:rFonts w:ascii="Times New Roman" w:hAnsi="Times New Roman"/>
          <w:sz w:val="24"/>
          <w:szCs w:val="24"/>
        </w:rPr>
        <w:t xml:space="preserve"> Garrod</w:t>
      </w:r>
      <w:r>
        <w:rPr>
          <w:rFonts w:ascii="Times New Roman" w:hAnsi="Times New Roman"/>
          <w:sz w:val="24"/>
          <w:szCs w:val="24"/>
        </w:rPr>
        <w:t xml:space="preserve"> </w:t>
      </w:r>
      <w:r w:rsidR="00CA094C">
        <w:rPr>
          <w:rFonts w:ascii="Times New Roman" w:hAnsi="Times New Roman"/>
          <w:sz w:val="24"/>
          <w:szCs w:val="24"/>
        </w:rPr>
        <w:t xml:space="preserve">therefore </w:t>
      </w:r>
      <w:r>
        <w:rPr>
          <w:rFonts w:ascii="Times New Roman" w:hAnsi="Times New Roman"/>
          <w:sz w:val="24"/>
          <w:szCs w:val="24"/>
        </w:rPr>
        <w:t xml:space="preserve">became the first individual to </w:t>
      </w:r>
      <w:r w:rsidR="00CA094C">
        <w:rPr>
          <w:rFonts w:ascii="Times New Roman" w:hAnsi="Times New Roman"/>
          <w:sz w:val="24"/>
          <w:szCs w:val="24"/>
        </w:rPr>
        <w:t xml:space="preserve">engage in the asdociation of </w:t>
      </w:r>
      <w:r>
        <w:rPr>
          <w:rFonts w:ascii="Times New Roman" w:hAnsi="Times New Roman"/>
          <w:sz w:val="24"/>
          <w:szCs w:val="24"/>
        </w:rPr>
        <w:t xml:space="preserve">Mendel’s theories </w:t>
      </w:r>
      <w:r w:rsidR="00CA094C">
        <w:rPr>
          <w:rFonts w:ascii="Times New Roman" w:hAnsi="Times New Roman"/>
          <w:sz w:val="24"/>
          <w:szCs w:val="24"/>
        </w:rPr>
        <w:t xml:space="preserve">on </w:t>
      </w:r>
      <w:r>
        <w:rPr>
          <w:rFonts w:ascii="Times New Roman" w:hAnsi="Times New Roman"/>
          <w:sz w:val="24"/>
          <w:szCs w:val="24"/>
        </w:rPr>
        <w:t xml:space="preserve">human diseases. In an effort directed towards studying human disorder alkaptonuria, </w:t>
      </w:r>
      <w:r w:rsidRPr="00206E0D">
        <w:rPr>
          <w:rFonts w:ascii="Times New Roman" w:hAnsi="Times New Roman"/>
          <w:sz w:val="24"/>
          <w:szCs w:val="24"/>
        </w:rPr>
        <w:t>Garrod</w:t>
      </w:r>
      <w:r>
        <w:rPr>
          <w:rFonts w:ascii="Times New Roman" w:hAnsi="Times New Roman"/>
          <w:sz w:val="24"/>
          <w:szCs w:val="24"/>
        </w:rPr>
        <w:t xml:space="preserve"> is alleged to have collected information regarding family histories from patients. Through a discussion with William B</w:t>
      </w:r>
      <w:r w:rsidR="00BD14BC">
        <w:rPr>
          <w:rFonts w:ascii="Times New Roman" w:hAnsi="Times New Roman"/>
          <w:sz w:val="24"/>
          <w:szCs w:val="24"/>
        </w:rPr>
        <w:t xml:space="preserve">ateson and </w:t>
      </w:r>
      <w:r>
        <w:rPr>
          <w:rFonts w:ascii="Times New Roman" w:hAnsi="Times New Roman"/>
          <w:sz w:val="24"/>
          <w:szCs w:val="24"/>
        </w:rPr>
        <w:t xml:space="preserve">Mendelian advocate, </w:t>
      </w:r>
      <w:r w:rsidRPr="00206E0D">
        <w:rPr>
          <w:rFonts w:ascii="Times New Roman" w:hAnsi="Times New Roman"/>
          <w:sz w:val="24"/>
          <w:szCs w:val="24"/>
        </w:rPr>
        <w:t>Garrod</w:t>
      </w:r>
      <w:r w:rsidR="00BD14BC">
        <w:rPr>
          <w:rFonts w:ascii="Times New Roman" w:hAnsi="Times New Roman"/>
          <w:sz w:val="24"/>
          <w:szCs w:val="24"/>
        </w:rPr>
        <w:t xml:space="preserve"> revealed that alkaptonuria was </w:t>
      </w:r>
      <w:r>
        <w:rPr>
          <w:rFonts w:ascii="Times New Roman" w:hAnsi="Times New Roman"/>
          <w:sz w:val="24"/>
          <w:szCs w:val="24"/>
        </w:rPr>
        <w:t xml:space="preserve">mainly a </w:t>
      </w:r>
      <w:r w:rsidR="00BD14BC">
        <w:rPr>
          <w:rFonts w:ascii="Times New Roman" w:hAnsi="Times New Roman"/>
          <w:sz w:val="24"/>
          <w:szCs w:val="24"/>
        </w:rPr>
        <w:t>receding</w:t>
      </w:r>
      <w:r>
        <w:rPr>
          <w:rFonts w:ascii="Times New Roman" w:hAnsi="Times New Roman"/>
          <w:sz w:val="24"/>
          <w:szCs w:val="24"/>
        </w:rPr>
        <w:t xml:space="preserve"> disorder. This </w:t>
      </w:r>
      <w:r w:rsidR="00BD14BC">
        <w:rPr>
          <w:rFonts w:ascii="Times New Roman" w:hAnsi="Times New Roman"/>
          <w:sz w:val="24"/>
          <w:szCs w:val="24"/>
        </w:rPr>
        <w:t xml:space="preserve">resulted in the </w:t>
      </w:r>
      <w:r w:rsidR="00CA094C">
        <w:rPr>
          <w:rFonts w:ascii="Times New Roman" w:hAnsi="Times New Roman"/>
          <w:sz w:val="24"/>
          <w:szCs w:val="24"/>
        </w:rPr>
        <w:t xml:space="preserve">establishment </w:t>
      </w:r>
      <w:r>
        <w:rPr>
          <w:rFonts w:ascii="Times New Roman" w:hAnsi="Times New Roman"/>
          <w:sz w:val="24"/>
          <w:szCs w:val="24"/>
        </w:rPr>
        <w:t xml:space="preserve">of </w:t>
      </w:r>
      <w:r w:rsidR="00CA094C">
        <w:rPr>
          <w:rFonts w:ascii="Times New Roman" w:hAnsi="Times New Roman"/>
          <w:sz w:val="24"/>
          <w:szCs w:val="24"/>
        </w:rPr>
        <w:t>approach</w:t>
      </w:r>
      <w:r w:rsidR="00BD14BC">
        <w:rPr>
          <w:rFonts w:ascii="Times New Roman" w:hAnsi="Times New Roman"/>
          <w:sz w:val="24"/>
          <w:szCs w:val="24"/>
        </w:rPr>
        <w:t>es</w:t>
      </w:r>
      <w:r w:rsidR="00CA094C">
        <w:rPr>
          <w:rFonts w:ascii="Times New Roman" w:hAnsi="Times New Roman"/>
          <w:sz w:val="24"/>
          <w:szCs w:val="24"/>
        </w:rPr>
        <w:t xml:space="preserve"> of </w:t>
      </w:r>
      <w:r w:rsidR="00BD14BC">
        <w:rPr>
          <w:rFonts w:ascii="Times New Roman" w:hAnsi="Times New Roman"/>
          <w:sz w:val="24"/>
          <w:szCs w:val="24"/>
        </w:rPr>
        <w:t xml:space="preserve">understanding </w:t>
      </w:r>
      <w:r>
        <w:rPr>
          <w:rFonts w:ascii="Times New Roman" w:hAnsi="Times New Roman"/>
          <w:sz w:val="24"/>
          <w:szCs w:val="24"/>
        </w:rPr>
        <w:t xml:space="preserve">inheritance </w:t>
      </w:r>
      <w:r w:rsidR="00BD14BC">
        <w:rPr>
          <w:rFonts w:ascii="Times New Roman" w:hAnsi="Times New Roman"/>
          <w:sz w:val="24"/>
          <w:szCs w:val="24"/>
        </w:rPr>
        <w:t xml:space="preserve">among </w:t>
      </w:r>
      <w:r>
        <w:rPr>
          <w:rFonts w:ascii="Times New Roman" w:hAnsi="Times New Roman"/>
          <w:sz w:val="24"/>
          <w:szCs w:val="24"/>
        </w:rPr>
        <w:t>humans.</w:t>
      </w:r>
      <w:r w:rsidR="00CA094C">
        <w:rPr>
          <w:rFonts w:ascii="Times New Roman" w:hAnsi="Times New Roman"/>
          <w:sz w:val="24"/>
          <w:szCs w:val="24"/>
        </w:rPr>
        <w:t xml:space="preserve"> Besdies</w:t>
      </w:r>
      <w:r w:rsidR="00BD14BC">
        <w:rPr>
          <w:rFonts w:ascii="Times New Roman" w:hAnsi="Times New Roman"/>
          <w:sz w:val="24"/>
          <w:szCs w:val="24"/>
        </w:rPr>
        <w:t xml:space="preserve">, </w:t>
      </w:r>
      <w:r w:rsidR="001D2350">
        <w:rPr>
          <w:rFonts w:ascii="Times New Roman" w:hAnsi="Times New Roman"/>
          <w:sz w:val="24"/>
          <w:szCs w:val="24"/>
        </w:rPr>
        <w:t>gene</w:t>
      </w:r>
      <w:r>
        <w:rPr>
          <w:rFonts w:ascii="Times New Roman" w:hAnsi="Times New Roman"/>
          <w:sz w:val="24"/>
          <w:szCs w:val="24"/>
        </w:rPr>
        <w:t xml:space="preserve"> disorders were </w:t>
      </w:r>
      <w:r w:rsidR="001D2350">
        <w:rPr>
          <w:rFonts w:ascii="Times New Roman" w:hAnsi="Times New Roman"/>
          <w:sz w:val="24"/>
          <w:szCs w:val="24"/>
        </w:rPr>
        <w:t>connected with an inborn error in</w:t>
      </w:r>
      <w:r>
        <w:rPr>
          <w:rFonts w:ascii="Times New Roman" w:hAnsi="Times New Roman"/>
          <w:sz w:val="24"/>
          <w:szCs w:val="24"/>
        </w:rPr>
        <w:t xml:space="preserve"> metabolism</w:t>
      </w:r>
      <w:r w:rsidR="00680DFE">
        <w:rPr>
          <w:rFonts w:ascii="Times New Roman" w:hAnsi="Times New Roman"/>
          <w:sz w:val="24"/>
          <w:szCs w:val="24"/>
        </w:rPr>
        <w:t xml:space="preserve">, an aspect that reffered to the belief that a number of diseases mainly result from errors </w:t>
      </w:r>
      <w:r w:rsidR="001D2350">
        <w:rPr>
          <w:rFonts w:ascii="Times New Roman" w:hAnsi="Times New Roman"/>
          <w:sz w:val="24"/>
          <w:szCs w:val="24"/>
        </w:rPr>
        <w:t>in the</w:t>
      </w:r>
      <w:r w:rsidR="00680DFE">
        <w:rPr>
          <w:rFonts w:ascii="Times New Roman" w:hAnsi="Times New Roman"/>
          <w:sz w:val="24"/>
          <w:szCs w:val="24"/>
        </w:rPr>
        <w:t xml:space="preserve"> body’s chemical </w:t>
      </w:r>
      <w:r w:rsidR="001D2350">
        <w:rPr>
          <w:rFonts w:ascii="Times New Roman" w:hAnsi="Times New Roman"/>
          <w:sz w:val="24"/>
          <w:szCs w:val="24"/>
        </w:rPr>
        <w:t xml:space="preserve">composition </w:t>
      </w:r>
      <w:r w:rsidR="00D44D15" w:rsidRPr="00D44D15">
        <w:rPr>
          <w:rFonts w:ascii="Times New Roman" w:hAnsi="Times New Roman"/>
          <w:sz w:val="24"/>
          <w:szCs w:val="24"/>
        </w:rPr>
        <w:t>(Kärkkäinen</w:t>
      </w:r>
      <w:r w:rsidR="00D44D15">
        <w:rPr>
          <w:rFonts w:ascii="Times New Roman" w:hAnsi="Times New Roman"/>
          <w:sz w:val="24"/>
          <w:szCs w:val="24"/>
        </w:rPr>
        <w:t xml:space="preserve"> et al., </w:t>
      </w:r>
      <w:r w:rsidR="00D44D15" w:rsidRPr="00D44D15">
        <w:rPr>
          <w:rFonts w:ascii="Times New Roman" w:hAnsi="Times New Roman"/>
          <w:sz w:val="24"/>
          <w:szCs w:val="24"/>
        </w:rPr>
        <w:t>2017)</w:t>
      </w:r>
      <w:r w:rsidR="00680DFE">
        <w:rPr>
          <w:rFonts w:ascii="Times New Roman" w:hAnsi="Times New Roman"/>
          <w:sz w:val="24"/>
          <w:szCs w:val="24"/>
        </w:rPr>
        <w:t>. Th</w:t>
      </w:r>
      <w:r w:rsidR="001D2350">
        <w:rPr>
          <w:rFonts w:ascii="Times New Roman" w:hAnsi="Times New Roman"/>
          <w:sz w:val="24"/>
          <w:szCs w:val="24"/>
        </w:rPr>
        <w:t>is di</w:t>
      </w:r>
      <w:r w:rsidR="00680DFE">
        <w:rPr>
          <w:rFonts w:ascii="Times New Roman" w:hAnsi="Times New Roman"/>
          <w:sz w:val="24"/>
          <w:szCs w:val="24"/>
        </w:rPr>
        <w:t>scovery was the first milestone amon</w:t>
      </w:r>
      <w:r w:rsidR="001D2350">
        <w:rPr>
          <w:rFonts w:ascii="Times New Roman" w:hAnsi="Times New Roman"/>
          <w:sz w:val="24"/>
          <w:szCs w:val="24"/>
        </w:rPr>
        <w:t>g scientists in the development</w:t>
      </w:r>
      <w:r w:rsidR="00680DFE">
        <w:rPr>
          <w:rFonts w:ascii="Times New Roman" w:hAnsi="Times New Roman"/>
          <w:sz w:val="24"/>
          <w:szCs w:val="24"/>
        </w:rPr>
        <w:t xml:space="preserve"> the molecular </w:t>
      </w:r>
      <w:r w:rsidR="001D2350">
        <w:rPr>
          <w:rFonts w:ascii="Times New Roman" w:hAnsi="Times New Roman"/>
          <w:sz w:val="24"/>
          <w:szCs w:val="24"/>
        </w:rPr>
        <w:t xml:space="preserve">approach </w:t>
      </w:r>
      <w:r w:rsidR="00680DFE">
        <w:rPr>
          <w:rFonts w:ascii="Times New Roman" w:hAnsi="Times New Roman"/>
          <w:sz w:val="24"/>
          <w:szCs w:val="24"/>
        </w:rPr>
        <w:t xml:space="preserve">of </w:t>
      </w:r>
      <w:r w:rsidR="001D2350">
        <w:rPr>
          <w:rFonts w:ascii="Times New Roman" w:hAnsi="Times New Roman"/>
          <w:sz w:val="24"/>
          <w:szCs w:val="24"/>
        </w:rPr>
        <w:t xml:space="preserve">an </w:t>
      </w:r>
      <w:r w:rsidR="00680DFE">
        <w:rPr>
          <w:rFonts w:ascii="Times New Roman" w:hAnsi="Times New Roman"/>
          <w:sz w:val="24"/>
          <w:szCs w:val="24"/>
        </w:rPr>
        <w:t xml:space="preserve">inheritance. </w:t>
      </w:r>
    </w:p>
    <w:p w:rsidR="00EF18B6" w:rsidRDefault="001A0472" w:rsidP="00EF18B6">
      <w:pPr>
        <w:spacing w:line="480" w:lineRule="auto"/>
        <w:ind w:firstLine="720"/>
        <w:jc w:val="both"/>
        <w:rPr>
          <w:rFonts w:ascii="Times New Roman" w:hAnsi="Times New Roman"/>
          <w:sz w:val="24"/>
          <w:szCs w:val="24"/>
        </w:rPr>
      </w:pPr>
      <w:r w:rsidRPr="001A0472">
        <w:rPr>
          <w:rFonts w:ascii="Times New Roman" w:hAnsi="Times New Roman"/>
          <w:sz w:val="24"/>
          <w:szCs w:val="24"/>
        </w:rPr>
        <w:t>Oswald Avery</w:t>
      </w:r>
      <w:r>
        <w:rPr>
          <w:rFonts w:ascii="Times New Roman" w:hAnsi="Times New Roman"/>
          <w:sz w:val="24"/>
          <w:szCs w:val="24"/>
        </w:rPr>
        <w:t xml:space="preserve"> equaly made contributions in drawng an understanding on DNA as one of the leading transforming principles. The scientist is believed to have majored on drawing an understanding on the principles of inheritance, efforts that revealed that genes are considered as discrete units as well as the generation of enzymes that play a vital role in controlling metabolic </w:t>
      </w:r>
      <w:r>
        <w:rPr>
          <w:rFonts w:ascii="Times New Roman" w:hAnsi="Times New Roman"/>
          <w:sz w:val="24"/>
          <w:szCs w:val="24"/>
        </w:rPr>
        <w:lastRenderedPageBreak/>
        <w:t>functions</w:t>
      </w:r>
      <w:r w:rsidR="00D44D15" w:rsidRPr="00D44D15">
        <w:rPr>
          <w:rFonts w:ascii="Times New Roman" w:hAnsi="Times New Roman"/>
          <w:sz w:val="24"/>
          <w:szCs w:val="24"/>
        </w:rPr>
        <w:t xml:space="preserve"> (Ullah,  Shah &amp; Shad, 2016)</w:t>
      </w:r>
      <w:r>
        <w:rPr>
          <w:rFonts w:ascii="Times New Roman" w:hAnsi="Times New Roman"/>
          <w:sz w:val="24"/>
          <w:szCs w:val="24"/>
        </w:rPr>
        <w:t xml:space="preserve">. </w:t>
      </w:r>
      <w:r w:rsidRPr="001A0472">
        <w:rPr>
          <w:rFonts w:ascii="Times New Roman" w:hAnsi="Times New Roman"/>
          <w:sz w:val="24"/>
          <w:szCs w:val="24"/>
        </w:rPr>
        <w:t>Oswald Avery</w:t>
      </w:r>
      <w:r>
        <w:rPr>
          <w:rFonts w:ascii="Times New Roman" w:hAnsi="Times New Roman"/>
          <w:sz w:val="24"/>
          <w:szCs w:val="24"/>
        </w:rPr>
        <w:t xml:space="preserve"> therefore made a breakthrough in noting that substance </w:t>
      </w:r>
      <w:r w:rsidR="001D2350">
        <w:rPr>
          <w:rFonts w:ascii="Times New Roman" w:hAnsi="Times New Roman"/>
          <w:sz w:val="24"/>
          <w:szCs w:val="24"/>
        </w:rPr>
        <w:t xml:space="preserve">is considered as a </w:t>
      </w:r>
      <w:r>
        <w:rPr>
          <w:rFonts w:ascii="Times New Roman" w:hAnsi="Times New Roman"/>
          <w:sz w:val="24"/>
          <w:szCs w:val="24"/>
        </w:rPr>
        <w:t xml:space="preserve">form </w:t>
      </w:r>
      <w:r w:rsidR="001D2350">
        <w:rPr>
          <w:rFonts w:ascii="Times New Roman" w:hAnsi="Times New Roman"/>
          <w:sz w:val="24"/>
          <w:szCs w:val="24"/>
        </w:rPr>
        <w:t>of carbohydrate or protein but that of</w:t>
      </w:r>
      <w:r>
        <w:rPr>
          <w:rFonts w:ascii="Times New Roman" w:hAnsi="Times New Roman"/>
          <w:sz w:val="24"/>
          <w:szCs w:val="24"/>
        </w:rPr>
        <w:t xml:space="preserve"> nucleic acid</w:t>
      </w:r>
      <w:r w:rsidR="001D2350">
        <w:rPr>
          <w:rFonts w:ascii="Times New Roman" w:hAnsi="Times New Roman"/>
          <w:sz w:val="24"/>
          <w:szCs w:val="24"/>
        </w:rPr>
        <w:t>s</w:t>
      </w:r>
      <w:r>
        <w:rPr>
          <w:rFonts w:ascii="Times New Roman" w:hAnsi="Times New Roman"/>
          <w:sz w:val="24"/>
          <w:szCs w:val="24"/>
        </w:rPr>
        <w:t xml:space="preserve"> as revealed in a DNA. Avery and his team published a journal that </w:t>
      </w:r>
      <w:r w:rsidR="001D2350">
        <w:rPr>
          <w:rFonts w:ascii="Times New Roman" w:hAnsi="Times New Roman"/>
          <w:sz w:val="24"/>
          <w:szCs w:val="24"/>
        </w:rPr>
        <w:t xml:space="preserve">detailed the </w:t>
      </w:r>
      <w:r w:rsidR="009B17A4">
        <w:rPr>
          <w:rFonts w:ascii="Times New Roman" w:hAnsi="Times New Roman"/>
          <w:sz w:val="24"/>
          <w:szCs w:val="24"/>
        </w:rPr>
        <w:t xml:space="preserve">manner in which </w:t>
      </w:r>
      <w:r>
        <w:rPr>
          <w:rFonts w:ascii="Times New Roman" w:hAnsi="Times New Roman"/>
          <w:sz w:val="24"/>
          <w:szCs w:val="24"/>
        </w:rPr>
        <w:t>DNA</w:t>
      </w:r>
      <w:r w:rsidR="009B17A4">
        <w:rPr>
          <w:rFonts w:ascii="Times New Roman" w:hAnsi="Times New Roman"/>
          <w:sz w:val="24"/>
          <w:szCs w:val="24"/>
        </w:rPr>
        <w:t xml:space="preserve"> is regarded</w:t>
      </w:r>
      <w:r w:rsidR="001D2350">
        <w:rPr>
          <w:rFonts w:ascii="Times New Roman" w:hAnsi="Times New Roman"/>
          <w:sz w:val="24"/>
          <w:szCs w:val="24"/>
        </w:rPr>
        <w:t xml:space="preserve"> as one of the</w:t>
      </w:r>
      <w:r>
        <w:rPr>
          <w:rFonts w:ascii="Times New Roman" w:hAnsi="Times New Roman"/>
          <w:sz w:val="24"/>
          <w:szCs w:val="24"/>
        </w:rPr>
        <w:t xml:space="preserve"> </w:t>
      </w:r>
      <w:r w:rsidR="00EF18B6">
        <w:rPr>
          <w:rFonts w:ascii="Times New Roman" w:hAnsi="Times New Roman"/>
          <w:sz w:val="24"/>
          <w:szCs w:val="24"/>
        </w:rPr>
        <w:t>leading</w:t>
      </w:r>
      <w:r w:rsidR="009B17A4">
        <w:rPr>
          <w:rFonts w:ascii="Times New Roman" w:hAnsi="Times New Roman"/>
          <w:sz w:val="24"/>
          <w:szCs w:val="24"/>
        </w:rPr>
        <w:t xml:space="preserve"> and</w:t>
      </w:r>
      <w:r w:rsidR="00EF18B6">
        <w:rPr>
          <w:rFonts w:ascii="Times New Roman" w:hAnsi="Times New Roman"/>
          <w:sz w:val="24"/>
          <w:szCs w:val="24"/>
        </w:rPr>
        <w:t xml:space="preserve"> transforming</w:t>
      </w:r>
      <w:r w:rsidR="001D2350">
        <w:rPr>
          <w:rFonts w:ascii="Times New Roman" w:hAnsi="Times New Roman"/>
          <w:sz w:val="24"/>
          <w:szCs w:val="24"/>
        </w:rPr>
        <w:t xml:space="preserve"> approach</w:t>
      </w:r>
      <w:r w:rsidR="009B17A4">
        <w:rPr>
          <w:rFonts w:ascii="Times New Roman" w:hAnsi="Times New Roman"/>
          <w:sz w:val="24"/>
          <w:szCs w:val="24"/>
        </w:rPr>
        <w:t>es in understanding the composition of human gene</w:t>
      </w:r>
      <w:r w:rsidR="00EF18B6">
        <w:rPr>
          <w:rFonts w:ascii="Times New Roman" w:hAnsi="Times New Roman"/>
          <w:sz w:val="24"/>
          <w:szCs w:val="24"/>
        </w:rPr>
        <w:t>.</w:t>
      </w:r>
    </w:p>
    <w:p w:rsidR="00153AFF" w:rsidRDefault="00EF18B6" w:rsidP="00D44D15">
      <w:pPr>
        <w:spacing w:line="480" w:lineRule="auto"/>
        <w:ind w:firstLine="720"/>
        <w:jc w:val="both"/>
        <w:rPr>
          <w:rFonts w:ascii="Times New Roman" w:hAnsi="Times New Roman"/>
          <w:sz w:val="24"/>
          <w:szCs w:val="24"/>
        </w:rPr>
      </w:pPr>
      <w:r w:rsidRPr="00EF18B6">
        <w:rPr>
          <w:rFonts w:ascii="Times New Roman" w:hAnsi="Times New Roman"/>
          <w:sz w:val="24"/>
          <w:szCs w:val="24"/>
        </w:rPr>
        <w:t>Erwin Chargaff</w:t>
      </w:r>
      <w:r>
        <w:rPr>
          <w:rFonts w:ascii="Times New Roman" w:hAnsi="Times New Roman"/>
          <w:sz w:val="24"/>
          <w:szCs w:val="24"/>
        </w:rPr>
        <w:t xml:space="preserve"> eq</w:t>
      </w:r>
      <w:r w:rsidR="00EF30B1">
        <w:rPr>
          <w:rFonts w:ascii="Times New Roman" w:hAnsi="Times New Roman"/>
          <w:sz w:val="24"/>
          <w:szCs w:val="24"/>
        </w:rPr>
        <w:t xml:space="preserve">ually </w:t>
      </w:r>
      <w:r w:rsidR="001D2350">
        <w:rPr>
          <w:rFonts w:ascii="Times New Roman" w:hAnsi="Times New Roman"/>
          <w:sz w:val="24"/>
          <w:szCs w:val="24"/>
        </w:rPr>
        <w:t>made discoveries that the development</w:t>
      </w:r>
      <w:r>
        <w:rPr>
          <w:rFonts w:ascii="Times New Roman" w:hAnsi="Times New Roman"/>
          <w:sz w:val="24"/>
          <w:szCs w:val="24"/>
        </w:rPr>
        <w:t xml:space="preserve"> of a DNA remains species specific. In 1944, the scientist identified the DNA as one of the substances that is responsible for heredity. The scientist later recollected facts with the intent of unravelling the chemistry in nucleic acids. His move was directed towards devising methods that would be used in analyzing the nitrogenous components as well as the sugars of DNA</w:t>
      </w:r>
      <w:r w:rsidR="00044E42">
        <w:rPr>
          <w:rFonts w:ascii="Times New Roman" w:hAnsi="Times New Roman"/>
          <w:sz w:val="24"/>
          <w:szCs w:val="24"/>
        </w:rPr>
        <w:t xml:space="preserve"> from varied species. </w:t>
      </w:r>
      <w:r w:rsidR="000418C5">
        <w:rPr>
          <w:rFonts w:ascii="Times New Roman" w:hAnsi="Times New Roman"/>
          <w:sz w:val="24"/>
          <w:szCs w:val="24"/>
        </w:rPr>
        <w:t>The findings of the scientist revealed that molecules form the basis for heredity</w:t>
      </w:r>
      <w:r w:rsidR="000B7211">
        <w:rPr>
          <w:rFonts w:ascii="Times New Roman" w:hAnsi="Times New Roman"/>
          <w:sz w:val="24"/>
          <w:szCs w:val="24"/>
        </w:rPr>
        <w:t>, establishing that DNA samples mainly contain patterns that play a vital role in the contruction of proteins in the body</w:t>
      </w:r>
      <w:r w:rsidR="00D44D15" w:rsidRPr="00D44D15">
        <w:rPr>
          <w:rFonts w:ascii="Times New Roman" w:hAnsi="Times New Roman"/>
          <w:sz w:val="24"/>
          <w:szCs w:val="24"/>
        </w:rPr>
        <w:t xml:space="preserve"> (Ullah,  Shah &amp; Shad, 2016)</w:t>
      </w:r>
      <w:r w:rsidR="000B7211">
        <w:rPr>
          <w:rFonts w:ascii="Times New Roman" w:hAnsi="Times New Roman"/>
          <w:sz w:val="24"/>
          <w:szCs w:val="24"/>
        </w:rPr>
        <w:t>. This therefore brought a new understanding of hereditry as well as hereditry diseases following the determination of the elements that are contained in a DNA</w:t>
      </w:r>
      <w:r w:rsidR="00713765">
        <w:rPr>
          <w:rFonts w:ascii="Times New Roman" w:hAnsi="Times New Roman"/>
          <w:sz w:val="24"/>
          <w:szCs w:val="24"/>
        </w:rPr>
        <w:t xml:space="preserve"> such as the altering of phosphate and the sugar groups, double helixes, and the two chains that are held together through a hydrogen bond. </w:t>
      </w:r>
    </w:p>
    <w:p w:rsidR="00EF18B6" w:rsidRDefault="00EF18B6" w:rsidP="00EF18B6">
      <w:pPr>
        <w:spacing w:after="0" w:line="240" w:lineRule="auto"/>
        <w:rPr>
          <w:rFonts w:ascii="Times New Roman" w:hAnsi="Times New Roman"/>
          <w:sz w:val="24"/>
          <w:szCs w:val="24"/>
        </w:rPr>
      </w:pPr>
    </w:p>
    <w:p w:rsidR="00EF18B6" w:rsidRDefault="00EF18B6" w:rsidP="00EF18B6">
      <w:pPr>
        <w:spacing w:after="0" w:line="240" w:lineRule="auto"/>
        <w:rPr>
          <w:rFonts w:ascii="Times New Roman" w:hAnsi="Times New Roman"/>
          <w:sz w:val="24"/>
          <w:szCs w:val="24"/>
        </w:rPr>
      </w:pPr>
    </w:p>
    <w:p w:rsidR="00EF18B6" w:rsidRDefault="00EF18B6" w:rsidP="00EF18B6">
      <w:pPr>
        <w:spacing w:after="0" w:line="240" w:lineRule="auto"/>
        <w:rPr>
          <w:rFonts w:ascii="Times New Roman" w:hAnsi="Times New Roman"/>
          <w:sz w:val="24"/>
          <w:szCs w:val="24"/>
        </w:rPr>
      </w:pPr>
    </w:p>
    <w:p w:rsidR="00206E0D" w:rsidRDefault="00206E0D">
      <w:pPr>
        <w:spacing w:after="0" w:line="240" w:lineRule="auto"/>
        <w:rPr>
          <w:rFonts w:ascii="Times New Roman" w:hAnsi="Times New Roman"/>
          <w:sz w:val="24"/>
          <w:szCs w:val="24"/>
        </w:rPr>
      </w:pPr>
    </w:p>
    <w:p w:rsidR="00206E0D" w:rsidRDefault="00206E0D">
      <w:pPr>
        <w:spacing w:after="0" w:line="240" w:lineRule="auto"/>
        <w:rPr>
          <w:rFonts w:ascii="Times New Roman" w:hAnsi="Times New Roman"/>
          <w:sz w:val="24"/>
          <w:szCs w:val="24"/>
        </w:rPr>
      </w:pPr>
    </w:p>
    <w:p w:rsidR="00153AFF" w:rsidRDefault="00153AFF">
      <w:pPr>
        <w:spacing w:after="0" w:line="240" w:lineRule="auto"/>
        <w:rPr>
          <w:rFonts w:ascii="Times New Roman" w:hAnsi="Times New Roman"/>
          <w:sz w:val="24"/>
          <w:szCs w:val="24"/>
        </w:rPr>
      </w:pPr>
    </w:p>
    <w:p w:rsidR="00153AFF" w:rsidRDefault="00153AFF">
      <w:pPr>
        <w:spacing w:after="0" w:line="240" w:lineRule="auto"/>
        <w:rPr>
          <w:rFonts w:ascii="Times New Roman" w:hAnsi="Times New Roman"/>
          <w:sz w:val="24"/>
          <w:szCs w:val="24"/>
        </w:rPr>
      </w:pPr>
    </w:p>
    <w:p w:rsidR="001C0571" w:rsidRDefault="001C0571" w:rsidP="007F5805">
      <w:pPr>
        <w:spacing w:after="0" w:line="240" w:lineRule="auto"/>
        <w:jc w:val="both"/>
        <w:rPr>
          <w:rFonts w:ascii="Times New Roman" w:hAnsi="Times New Roman"/>
          <w:sz w:val="24"/>
          <w:szCs w:val="24"/>
        </w:rPr>
      </w:pPr>
      <w:r w:rsidRPr="00FC1E16">
        <w:rPr>
          <w:rFonts w:ascii="Times New Roman" w:hAnsi="Times New Roman"/>
          <w:sz w:val="24"/>
          <w:szCs w:val="24"/>
        </w:rPr>
        <w:br w:type="page"/>
      </w:r>
    </w:p>
    <w:p w:rsidR="008E4E3C" w:rsidRPr="00D44D15" w:rsidRDefault="008E4E3C" w:rsidP="0019321F">
      <w:pPr>
        <w:spacing w:line="480" w:lineRule="auto"/>
        <w:jc w:val="center"/>
        <w:rPr>
          <w:rFonts w:ascii="Times New Roman" w:hAnsi="Times New Roman"/>
          <w:b/>
          <w:sz w:val="24"/>
          <w:szCs w:val="24"/>
        </w:rPr>
      </w:pPr>
      <w:r w:rsidRPr="00D44D15">
        <w:rPr>
          <w:rFonts w:ascii="Times New Roman" w:hAnsi="Times New Roman"/>
          <w:b/>
          <w:sz w:val="24"/>
          <w:szCs w:val="24"/>
        </w:rPr>
        <w:lastRenderedPageBreak/>
        <w:t>References</w:t>
      </w:r>
    </w:p>
    <w:p w:rsidR="00D44D15" w:rsidRPr="008E4E3C" w:rsidRDefault="00D44D15" w:rsidP="00D44D15">
      <w:pPr>
        <w:spacing w:line="480" w:lineRule="auto"/>
        <w:ind w:left="720" w:hanging="720"/>
        <w:contextualSpacing/>
        <w:jc w:val="both"/>
        <w:rPr>
          <w:rFonts w:ascii="Times New Roman" w:hAnsi="Times New Roman"/>
          <w:sz w:val="24"/>
          <w:szCs w:val="24"/>
        </w:rPr>
      </w:pPr>
      <w:r w:rsidRPr="00D44D15">
        <w:rPr>
          <w:rFonts w:ascii="Times New Roman" w:hAnsi="Times New Roman"/>
          <w:sz w:val="24"/>
          <w:szCs w:val="24"/>
        </w:rPr>
        <w:t>Kärkkäinen, K., Viherä-Aarnio, A., Vakkari, P., Hagqvist, R., &amp; Nieminen, K. (2017). Simple inheritance of a complex trait: figured wood in curly birch is caused by one semi-dominant and lethal Mendelian factor? </w:t>
      </w:r>
      <w:r w:rsidRPr="00D44D15">
        <w:rPr>
          <w:rFonts w:ascii="Times New Roman" w:hAnsi="Times New Roman"/>
          <w:i/>
          <w:iCs/>
          <w:sz w:val="24"/>
          <w:szCs w:val="24"/>
        </w:rPr>
        <w:t>Canadian Journal of Forest Research</w:t>
      </w:r>
      <w:r w:rsidRPr="00D44D15">
        <w:rPr>
          <w:rFonts w:ascii="Times New Roman" w:hAnsi="Times New Roman"/>
          <w:sz w:val="24"/>
          <w:szCs w:val="24"/>
        </w:rPr>
        <w:t>, </w:t>
      </w:r>
      <w:r w:rsidRPr="00D44D15">
        <w:rPr>
          <w:rFonts w:ascii="Times New Roman" w:hAnsi="Times New Roman"/>
          <w:i/>
          <w:iCs/>
          <w:sz w:val="24"/>
          <w:szCs w:val="24"/>
        </w:rPr>
        <w:t>47</w:t>
      </w:r>
      <w:r w:rsidRPr="00D44D15">
        <w:rPr>
          <w:rFonts w:ascii="Times New Roman" w:hAnsi="Times New Roman"/>
          <w:sz w:val="24"/>
          <w:szCs w:val="24"/>
        </w:rPr>
        <w:t>(7), 991–995. https://doi.org/10.1139/cjfr-2017-0007</w:t>
      </w:r>
      <w:r w:rsidRPr="008E4E3C">
        <w:rPr>
          <w:rFonts w:ascii="Times New Roman" w:hAnsi="Times New Roman"/>
          <w:sz w:val="24"/>
          <w:szCs w:val="24"/>
        </w:rPr>
        <w:t xml:space="preserve"> </w:t>
      </w:r>
    </w:p>
    <w:p w:rsidR="00D44D15" w:rsidRDefault="00D44D15" w:rsidP="00D44D15">
      <w:pPr>
        <w:spacing w:line="480" w:lineRule="auto"/>
        <w:ind w:left="720" w:hanging="720"/>
        <w:contextualSpacing/>
        <w:jc w:val="both"/>
        <w:rPr>
          <w:rFonts w:ascii="Times New Roman" w:hAnsi="Times New Roman"/>
          <w:sz w:val="24"/>
          <w:szCs w:val="24"/>
        </w:rPr>
      </w:pPr>
      <w:r w:rsidRPr="00D44D15">
        <w:rPr>
          <w:rFonts w:ascii="Times New Roman" w:hAnsi="Times New Roman"/>
          <w:sz w:val="24"/>
          <w:szCs w:val="24"/>
        </w:rPr>
        <w:t>McGuffin, P., &amp; Owen, M. J. (1995). Genetic basis of schizophrenia. </w:t>
      </w:r>
      <w:r w:rsidRPr="00D44D15">
        <w:rPr>
          <w:rFonts w:ascii="Times New Roman" w:hAnsi="Times New Roman"/>
          <w:i/>
          <w:iCs/>
          <w:sz w:val="24"/>
          <w:szCs w:val="24"/>
        </w:rPr>
        <w:t>Lancet</w:t>
      </w:r>
      <w:r w:rsidRPr="00D44D15">
        <w:rPr>
          <w:rFonts w:ascii="Times New Roman" w:hAnsi="Times New Roman"/>
          <w:sz w:val="24"/>
          <w:szCs w:val="24"/>
        </w:rPr>
        <w:t>, </w:t>
      </w:r>
      <w:r w:rsidRPr="00D44D15">
        <w:rPr>
          <w:rFonts w:ascii="Times New Roman" w:hAnsi="Times New Roman"/>
          <w:i/>
          <w:iCs/>
          <w:sz w:val="24"/>
          <w:szCs w:val="24"/>
        </w:rPr>
        <w:t>346</w:t>
      </w:r>
      <w:r w:rsidRPr="00D44D15">
        <w:rPr>
          <w:rFonts w:ascii="Times New Roman" w:hAnsi="Times New Roman"/>
          <w:sz w:val="24"/>
          <w:szCs w:val="24"/>
        </w:rPr>
        <w:t>(8976), 678. https://doi.org/10.1016/S0140-6736(95)92285-7</w:t>
      </w:r>
    </w:p>
    <w:p w:rsidR="00D44D15" w:rsidRDefault="00D44D15" w:rsidP="00D44D15">
      <w:pPr>
        <w:spacing w:line="480" w:lineRule="auto"/>
        <w:ind w:left="720" w:hanging="720"/>
        <w:contextualSpacing/>
        <w:jc w:val="both"/>
        <w:rPr>
          <w:rFonts w:ascii="Times New Roman" w:hAnsi="Times New Roman"/>
          <w:sz w:val="24"/>
          <w:szCs w:val="24"/>
        </w:rPr>
      </w:pPr>
      <w:r w:rsidRPr="00D44D15">
        <w:rPr>
          <w:rFonts w:ascii="Times New Roman" w:hAnsi="Times New Roman"/>
          <w:sz w:val="24"/>
          <w:szCs w:val="24"/>
        </w:rPr>
        <w:t>Ullah, S., Shah, R. M., &amp; Shad, S. A. (2016). Genetics, realized heritability and possible mechanism of chlorfenapyr resistance in Oxycarenus hyalinipennis (Lygaeidae: Hemiptera). </w:t>
      </w:r>
      <w:r w:rsidRPr="00D44D15">
        <w:rPr>
          <w:rFonts w:ascii="Times New Roman" w:hAnsi="Times New Roman"/>
          <w:i/>
          <w:iCs/>
          <w:sz w:val="24"/>
          <w:szCs w:val="24"/>
        </w:rPr>
        <w:t>Pesticide Biochemistry &amp; Physiology</w:t>
      </w:r>
      <w:r w:rsidRPr="00D44D15">
        <w:rPr>
          <w:rFonts w:ascii="Times New Roman" w:hAnsi="Times New Roman"/>
          <w:sz w:val="24"/>
          <w:szCs w:val="24"/>
        </w:rPr>
        <w:t>, </w:t>
      </w:r>
      <w:r w:rsidRPr="00D44D15">
        <w:rPr>
          <w:rFonts w:ascii="Times New Roman" w:hAnsi="Times New Roman"/>
          <w:i/>
          <w:iCs/>
          <w:sz w:val="24"/>
          <w:szCs w:val="24"/>
        </w:rPr>
        <w:t>133</w:t>
      </w:r>
      <w:r w:rsidRPr="00D44D15">
        <w:rPr>
          <w:rFonts w:ascii="Times New Roman" w:hAnsi="Times New Roman"/>
          <w:sz w:val="24"/>
          <w:szCs w:val="24"/>
        </w:rPr>
        <w:t>, 91–96. https://doi.org/10.1016/j.pestbp.2016.02.007</w:t>
      </w:r>
    </w:p>
    <w:p w:rsidR="00345F22" w:rsidRDefault="00345F22">
      <w:pPr>
        <w:rPr>
          <w:rFonts w:ascii="Times New Roman" w:hAnsi="Times New Roman"/>
          <w:sz w:val="24"/>
          <w:szCs w:val="24"/>
        </w:rPr>
      </w:pPr>
    </w:p>
    <w:p w:rsidR="00345F22" w:rsidRDefault="00345F22">
      <w:pPr>
        <w:rPr>
          <w:rFonts w:ascii="Times New Roman" w:hAnsi="Times New Roman"/>
          <w:sz w:val="24"/>
          <w:szCs w:val="24"/>
        </w:rPr>
      </w:pPr>
    </w:p>
    <w:p w:rsidR="00345F22" w:rsidRDefault="00345F22">
      <w:pPr>
        <w:rPr>
          <w:rFonts w:ascii="Times New Roman" w:hAnsi="Times New Roman"/>
          <w:sz w:val="24"/>
          <w:szCs w:val="24"/>
        </w:rPr>
      </w:pPr>
    </w:p>
    <w:p w:rsidR="00345F22" w:rsidRDefault="00345F22">
      <w:pPr>
        <w:rPr>
          <w:rFonts w:ascii="Times New Roman" w:hAnsi="Times New Roman"/>
          <w:sz w:val="24"/>
          <w:szCs w:val="24"/>
        </w:rPr>
      </w:pPr>
    </w:p>
    <w:p w:rsidR="00345F22" w:rsidRDefault="00345F22">
      <w:pPr>
        <w:rPr>
          <w:rFonts w:ascii="Times New Roman" w:hAnsi="Times New Roman"/>
          <w:sz w:val="24"/>
          <w:szCs w:val="24"/>
        </w:rPr>
      </w:pPr>
    </w:p>
    <w:bookmarkEnd w:id="0"/>
    <w:p w:rsidR="00345F22" w:rsidRDefault="00345F22">
      <w:pPr>
        <w:rPr>
          <w:rFonts w:ascii="Times New Roman" w:hAnsi="Times New Roman"/>
          <w:sz w:val="24"/>
          <w:szCs w:val="24"/>
        </w:rPr>
      </w:pPr>
    </w:p>
    <w:sectPr w:rsidR="00345F22" w:rsidSect="00F22EA4">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89B" w:rsidRDefault="009A489B" w:rsidP="008E4E3C">
      <w:pPr>
        <w:spacing w:after="0" w:line="240" w:lineRule="auto"/>
      </w:pPr>
      <w:r>
        <w:separator/>
      </w:r>
    </w:p>
  </w:endnote>
  <w:endnote w:type="continuationSeparator" w:id="0">
    <w:p w:rsidR="009A489B" w:rsidRDefault="009A489B" w:rsidP="008E4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89B" w:rsidRDefault="009A489B" w:rsidP="008E4E3C">
      <w:pPr>
        <w:spacing w:after="0" w:line="240" w:lineRule="auto"/>
      </w:pPr>
      <w:r>
        <w:separator/>
      </w:r>
    </w:p>
  </w:footnote>
  <w:footnote w:type="continuationSeparator" w:id="0">
    <w:p w:rsidR="009A489B" w:rsidRDefault="009A489B" w:rsidP="008E4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571" w:rsidRPr="001C0571" w:rsidRDefault="001C0571">
    <w:pPr>
      <w:pStyle w:val="Header"/>
      <w:rPr>
        <w:rFonts w:ascii="Times New Roman" w:hAnsi="Times New Roman"/>
        <w:sz w:val="24"/>
        <w:szCs w:val="24"/>
      </w:rPr>
    </w:pPr>
    <w:r w:rsidRPr="001C0571">
      <w:rPr>
        <w:rFonts w:ascii="Times New Roman" w:hAnsi="Times New Roman"/>
        <w:sz w:val="24"/>
        <w:szCs w:val="24"/>
      </w:rPr>
      <w:t>TITLE OF THE PAPER</w:t>
    </w:r>
    <w:r w:rsidRPr="001C0571">
      <w:rPr>
        <w:rFonts w:ascii="Times New Roman" w:hAnsi="Times New Roman"/>
        <w:sz w:val="24"/>
        <w:szCs w:val="24"/>
      </w:rPr>
      <w:tab/>
    </w:r>
    <w:r w:rsidRPr="001C0571">
      <w:rPr>
        <w:rFonts w:ascii="Times New Roman" w:hAnsi="Times New Roman"/>
        <w:sz w:val="24"/>
        <w:szCs w:val="24"/>
      </w:rPr>
      <w:tab/>
    </w:r>
    <w:r w:rsidR="00F22EA4">
      <w:rPr>
        <w:rFonts w:ascii="Times New Roman" w:hAnsi="Times New Roman"/>
        <w:sz w:val="24"/>
        <w:szCs w:val="24"/>
      </w:rPr>
      <w:t>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EA4" w:rsidRPr="00F22EA4" w:rsidRDefault="00FC1E16" w:rsidP="00F22EA4">
    <w:pPr>
      <w:pStyle w:val="Header"/>
      <w:rPr>
        <w:rFonts w:ascii="Times New Roman" w:hAnsi="Times New Roman"/>
        <w:sz w:val="24"/>
        <w:szCs w:val="24"/>
      </w:rPr>
    </w:pPr>
    <w:r w:rsidRPr="00FC1E16">
      <w:rPr>
        <w:rFonts w:ascii="Times New Roman" w:hAnsi="Times New Roman"/>
        <w:bCs/>
        <w:sz w:val="24"/>
        <w:szCs w:val="24"/>
      </w:rPr>
      <w:t>BIOLOGY RESEARCH PAPER</w:t>
    </w:r>
    <w:r w:rsidR="00F22EA4" w:rsidRPr="00F22EA4">
      <w:rPr>
        <w:rFonts w:ascii="Times New Roman" w:hAnsi="Times New Roman"/>
        <w:sz w:val="24"/>
        <w:szCs w:val="24"/>
      </w:rPr>
      <w:tab/>
    </w:r>
    <w:r w:rsidR="00F22EA4" w:rsidRPr="00F22EA4">
      <w:rPr>
        <w:rFonts w:ascii="Times New Roman" w:hAnsi="Times New Roman"/>
        <w:sz w:val="24"/>
        <w:szCs w:val="24"/>
      </w:rPr>
      <w:tab/>
      <w:t xml:space="preserve"> </w:t>
    </w:r>
    <w:r w:rsidR="00F22EA4" w:rsidRPr="00F22EA4">
      <w:rPr>
        <w:rFonts w:ascii="Times New Roman" w:hAnsi="Times New Roman"/>
        <w:sz w:val="24"/>
        <w:szCs w:val="24"/>
      </w:rPr>
      <w:fldChar w:fldCharType="begin"/>
    </w:r>
    <w:r w:rsidR="00F22EA4" w:rsidRPr="00F22EA4">
      <w:rPr>
        <w:rFonts w:ascii="Times New Roman" w:hAnsi="Times New Roman"/>
        <w:sz w:val="24"/>
        <w:szCs w:val="24"/>
      </w:rPr>
      <w:instrText>PAGE   \* MERGEFORMAT</w:instrText>
    </w:r>
    <w:r w:rsidR="00F22EA4" w:rsidRPr="00F22EA4">
      <w:rPr>
        <w:rFonts w:ascii="Times New Roman" w:hAnsi="Times New Roman"/>
        <w:sz w:val="24"/>
        <w:szCs w:val="24"/>
      </w:rPr>
      <w:fldChar w:fldCharType="separate"/>
    </w:r>
    <w:r w:rsidR="00CE50D1">
      <w:rPr>
        <w:rFonts w:ascii="Times New Roman" w:hAnsi="Times New Roman"/>
        <w:noProof/>
        <w:sz w:val="24"/>
        <w:szCs w:val="24"/>
      </w:rPr>
      <w:t>4</w:t>
    </w:r>
    <w:r w:rsidR="00F22EA4" w:rsidRPr="00F22EA4">
      <w:rPr>
        <w:rFonts w:ascii="Times New Roman" w:hAnsi="Times New Roman"/>
        <w:sz w:val="24"/>
        <w:szCs w:val="24"/>
      </w:rPr>
      <w:fldChar w:fldCharType="end"/>
    </w:r>
  </w:p>
  <w:p w:rsidR="008E4E3C" w:rsidRDefault="008E4E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E3C" w:rsidRPr="00FC1E16" w:rsidRDefault="008E4E3C" w:rsidP="001C0571">
    <w:pPr>
      <w:pStyle w:val="Header"/>
      <w:rPr>
        <w:rFonts w:ascii="Times New Roman" w:hAnsi="Times New Roman"/>
        <w:sz w:val="24"/>
        <w:szCs w:val="24"/>
      </w:rPr>
    </w:pPr>
    <w:r w:rsidRPr="008E4E3C">
      <w:rPr>
        <w:rFonts w:ascii="Times New Roman" w:hAnsi="Times New Roman"/>
        <w:sz w:val="24"/>
        <w:szCs w:val="24"/>
      </w:rPr>
      <w:t>Running head:</w:t>
    </w:r>
    <w:r w:rsidR="00FC1E16" w:rsidRPr="00FC1E16">
      <w:rPr>
        <w:rFonts w:ascii="Times New Roman" w:hAnsi="Times New Roman"/>
        <w:bCs/>
        <w:sz w:val="24"/>
        <w:szCs w:val="24"/>
        <w:shd w:val="clear" w:color="auto" w:fill="FFFFFF"/>
      </w:rPr>
      <w:t xml:space="preserve"> </w:t>
    </w:r>
    <w:r w:rsidR="00FC1E16" w:rsidRPr="00FC1E16">
      <w:rPr>
        <w:rFonts w:ascii="Times New Roman" w:hAnsi="Times New Roman"/>
        <w:bCs/>
        <w:sz w:val="24"/>
        <w:szCs w:val="24"/>
      </w:rPr>
      <w:t>BIOLOGY RESEARCH PAPER</w:t>
    </w:r>
    <w:r w:rsidR="00FC1E16" w:rsidRPr="008E4E3C">
      <w:rPr>
        <w:rFonts w:ascii="Times New Roman" w:hAnsi="Times New Roman"/>
        <w:sz w:val="24"/>
        <w:szCs w:val="24"/>
      </w:rPr>
      <w:t xml:space="preserve">           </w:t>
    </w:r>
    <w:r w:rsidR="001C0571">
      <w:rPr>
        <w:rFonts w:ascii="Times New Roman" w:hAnsi="Times New Roman"/>
        <w:sz w:val="24"/>
        <w:szCs w:val="24"/>
      </w:rPr>
      <w:tab/>
    </w:r>
    <w:r w:rsidRPr="008E4E3C">
      <w:rPr>
        <w:rFonts w:ascii="Times New Roman" w:hAnsi="Times New Roman"/>
        <w:sz w:val="24"/>
        <w:szCs w:val="24"/>
      </w:rPr>
      <w:t xml:space="preserve">                 </w:t>
    </w:r>
    <w:r>
      <w:rPr>
        <w:rFonts w:ascii="Times New Roman" w:hAnsi="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2A19CA"/>
    <w:multiLevelType w:val="hybridMultilevel"/>
    <w:tmpl w:val="7CFAED74"/>
    <w:lvl w:ilvl="0" w:tplc="3C1A3D9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nsid w:val="54CC5C4F"/>
    <w:multiLevelType w:val="hybridMultilevel"/>
    <w:tmpl w:val="15C44680"/>
    <w:lvl w:ilvl="0" w:tplc="CD2C893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nsid w:val="78D42B49"/>
    <w:multiLevelType w:val="hybridMultilevel"/>
    <w:tmpl w:val="7CC04DD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B9A"/>
    <w:rsid w:val="00011897"/>
    <w:rsid w:val="00024BDE"/>
    <w:rsid w:val="000271B4"/>
    <w:rsid w:val="000418C5"/>
    <w:rsid w:val="00044E42"/>
    <w:rsid w:val="00053FAF"/>
    <w:rsid w:val="0009040C"/>
    <w:rsid w:val="000A6082"/>
    <w:rsid w:val="000A7986"/>
    <w:rsid w:val="000B7211"/>
    <w:rsid w:val="000C3F8B"/>
    <w:rsid w:val="000D3521"/>
    <w:rsid w:val="000E00E7"/>
    <w:rsid w:val="000E7B6F"/>
    <w:rsid w:val="000F19CB"/>
    <w:rsid w:val="000F3383"/>
    <w:rsid w:val="00100570"/>
    <w:rsid w:val="00101869"/>
    <w:rsid w:val="00102E6E"/>
    <w:rsid w:val="00107A06"/>
    <w:rsid w:val="001501D1"/>
    <w:rsid w:val="00153AFF"/>
    <w:rsid w:val="00183A55"/>
    <w:rsid w:val="0019321F"/>
    <w:rsid w:val="00194AEB"/>
    <w:rsid w:val="001A0472"/>
    <w:rsid w:val="001A0D0A"/>
    <w:rsid w:val="001A2A7D"/>
    <w:rsid w:val="001C0571"/>
    <w:rsid w:val="001D2350"/>
    <w:rsid w:val="001E54A5"/>
    <w:rsid w:val="001F435C"/>
    <w:rsid w:val="00202697"/>
    <w:rsid w:val="00206E0D"/>
    <w:rsid w:val="00226581"/>
    <w:rsid w:val="002278D5"/>
    <w:rsid w:val="002420DF"/>
    <w:rsid w:val="00255AB4"/>
    <w:rsid w:val="00255F9C"/>
    <w:rsid w:val="00283A70"/>
    <w:rsid w:val="00286EC4"/>
    <w:rsid w:val="00296B61"/>
    <w:rsid w:val="002A2309"/>
    <w:rsid w:val="002A4521"/>
    <w:rsid w:val="002B0AB8"/>
    <w:rsid w:val="002C0505"/>
    <w:rsid w:val="002E4970"/>
    <w:rsid w:val="002E74A6"/>
    <w:rsid w:val="002F201C"/>
    <w:rsid w:val="002F4875"/>
    <w:rsid w:val="0031263B"/>
    <w:rsid w:val="003136DA"/>
    <w:rsid w:val="00322114"/>
    <w:rsid w:val="00331FA5"/>
    <w:rsid w:val="00333125"/>
    <w:rsid w:val="00333836"/>
    <w:rsid w:val="00345F22"/>
    <w:rsid w:val="0037088F"/>
    <w:rsid w:val="00374E6D"/>
    <w:rsid w:val="00375569"/>
    <w:rsid w:val="00383283"/>
    <w:rsid w:val="003B466A"/>
    <w:rsid w:val="003C3308"/>
    <w:rsid w:val="003C7B31"/>
    <w:rsid w:val="003D0509"/>
    <w:rsid w:val="004032AF"/>
    <w:rsid w:val="0040562E"/>
    <w:rsid w:val="0041382E"/>
    <w:rsid w:val="004141FE"/>
    <w:rsid w:val="00430329"/>
    <w:rsid w:val="004311C7"/>
    <w:rsid w:val="00443D1E"/>
    <w:rsid w:val="004553C0"/>
    <w:rsid w:val="00467E23"/>
    <w:rsid w:val="00483DB2"/>
    <w:rsid w:val="00490E5F"/>
    <w:rsid w:val="004917B3"/>
    <w:rsid w:val="0049320D"/>
    <w:rsid w:val="004B450C"/>
    <w:rsid w:val="004B6AA2"/>
    <w:rsid w:val="004C72F1"/>
    <w:rsid w:val="004E48B2"/>
    <w:rsid w:val="005021CF"/>
    <w:rsid w:val="00520AB2"/>
    <w:rsid w:val="00525C32"/>
    <w:rsid w:val="00535D19"/>
    <w:rsid w:val="00542A86"/>
    <w:rsid w:val="00543D3F"/>
    <w:rsid w:val="00545BAA"/>
    <w:rsid w:val="0058448C"/>
    <w:rsid w:val="00591273"/>
    <w:rsid w:val="005929C9"/>
    <w:rsid w:val="00594947"/>
    <w:rsid w:val="005D739D"/>
    <w:rsid w:val="005E55D3"/>
    <w:rsid w:val="005F111B"/>
    <w:rsid w:val="005F1A53"/>
    <w:rsid w:val="0060725D"/>
    <w:rsid w:val="0062449C"/>
    <w:rsid w:val="00627C0A"/>
    <w:rsid w:val="00651DDF"/>
    <w:rsid w:val="00653477"/>
    <w:rsid w:val="006547F1"/>
    <w:rsid w:val="006563A8"/>
    <w:rsid w:val="00657C28"/>
    <w:rsid w:val="00670ADE"/>
    <w:rsid w:val="00680DFE"/>
    <w:rsid w:val="0068620F"/>
    <w:rsid w:val="006A408D"/>
    <w:rsid w:val="006A6279"/>
    <w:rsid w:val="006A6EC5"/>
    <w:rsid w:val="006B707C"/>
    <w:rsid w:val="006C0695"/>
    <w:rsid w:val="006C6BA7"/>
    <w:rsid w:val="006C6E9C"/>
    <w:rsid w:val="006E5D22"/>
    <w:rsid w:val="006F6EE7"/>
    <w:rsid w:val="00713765"/>
    <w:rsid w:val="007247AD"/>
    <w:rsid w:val="0072786A"/>
    <w:rsid w:val="007409EB"/>
    <w:rsid w:val="00745B9A"/>
    <w:rsid w:val="0075039E"/>
    <w:rsid w:val="007714C1"/>
    <w:rsid w:val="00776D10"/>
    <w:rsid w:val="007864FF"/>
    <w:rsid w:val="007877CC"/>
    <w:rsid w:val="007A0E97"/>
    <w:rsid w:val="007A45DD"/>
    <w:rsid w:val="007D2EAB"/>
    <w:rsid w:val="007E38A7"/>
    <w:rsid w:val="007F56AC"/>
    <w:rsid w:val="007F5805"/>
    <w:rsid w:val="00831A07"/>
    <w:rsid w:val="00832651"/>
    <w:rsid w:val="00843D16"/>
    <w:rsid w:val="0085627F"/>
    <w:rsid w:val="00871B84"/>
    <w:rsid w:val="008723C2"/>
    <w:rsid w:val="008B5011"/>
    <w:rsid w:val="008D6180"/>
    <w:rsid w:val="008E2154"/>
    <w:rsid w:val="008E43AD"/>
    <w:rsid w:val="008E4E3C"/>
    <w:rsid w:val="008E767F"/>
    <w:rsid w:val="008E7B19"/>
    <w:rsid w:val="00921AF0"/>
    <w:rsid w:val="00931C7D"/>
    <w:rsid w:val="009339ED"/>
    <w:rsid w:val="0093629C"/>
    <w:rsid w:val="00963D7F"/>
    <w:rsid w:val="0098251A"/>
    <w:rsid w:val="00984472"/>
    <w:rsid w:val="009A489B"/>
    <w:rsid w:val="009B17A4"/>
    <w:rsid w:val="009E5918"/>
    <w:rsid w:val="009F20B7"/>
    <w:rsid w:val="009F3D84"/>
    <w:rsid w:val="009F6B97"/>
    <w:rsid w:val="00A00135"/>
    <w:rsid w:val="00A036AC"/>
    <w:rsid w:val="00A442F5"/>
    <w:rsid w:val="00A60293"/>
    <w:rsid w:val="00A81BA3"/>
    <w:rsid w:val="00A93AD4"/>
    <w:rsid w:val="00AA14AD"/>
    <w:rsid w:val="00AB4A14"/>
    <w:rsid w:val="00AC6718"/>
    <w:rsid w:val="00AD1672"/>
    <w:rsid w:val="00AF0AC1"/>
    <w:rsid w:val="00B056E5"/>
    <w:rsid w:val="00B065FB"/>
    <w:rsid w:val="00B11EFD"/>
    <w:rsid w:val="00B16152"/>
    <w:rsid w:val="00B54000"/>
    <w:rsid w:val="00B62BF2"/>
    <w:rsid w:val="00B7048A"/>
    <w:rsid w:val="00B73E5C"/>
    <w:rsid w:val="00B7756B"/>
    <w:rsid w:val="00B85E3F"/>
    <w:rsid w:val="00BB1BB9"/>
    <w:rsid w:val="00BC4AAF"/>
    <w:rsid w:val="00BC5E53"/>
    <w:rsid w:val="00BC7569"/>
    <w:rsid w:val="00BC786F"/>
    <w:rsid w:val="00BC7AB1"/>
    <w:rsid w:val="00BD14BC"/>
    <w:rsid w:val="00BE575B"/>
    <w:rsid w:val="00C01872"/>
    <w:rsid w:val="00C12FE0"/>
    <w:rsid w:val="00C25916"/>
    <w:rsid w:val="00C30F59"/>
    <w:rsid w:val="00C31A0F"/>
    <w:rsid w:val="00C36A6F"/>
    <w:rsid w:val="00C450FC"/>
    <w:rsid w:val="00C51A6A"/>
    <w:rsid w:val="00C61A50"/>
    <w:rsid w:val="00C749DA"/>
    <w:rsid w:val="00C83B30"/>
    <w:rsid w:val="00CA094C"/>
    <w:rsid w:val="00CA2CE5"/>
    <w:rsid w:val="00CD43B2"/>
    <w:rsid w:val="00CD6B23"/>
    <w:rsid w:val="00CE50D1"/>
    <w:rsid w:val="00D003C0"/>
    <w:rsid w:val="00D124B9"/>
    <w:rsid w:val="00D26F5D"/>
    <w:rsid w:val="00D321E8"/>
    <w:rsid w:val="00D41446"/>
    <w:rsid w:val="00D44437"/>
    <w:rsid w:val="00D44D15"/>
    <w:rsid w:val="00D4647D"/>
    <w:rsid w:val="00D46C98"/>
    <w:rsid w:val="00D62769"/>
    <w:rsid w:val="00D86B8F"/>
    <w:rsid w:val="00D86C8B"/>
    <w:rsid w:val="00D929CB"/>
    <w:rsid w:val="00DC1D18"/>
    <w:rsid w:val="00DD2544"/>
    <w:rsid w:val="00DE64A8"/>
    <w:rsid w:val="00E02A09"/>
    <w:rsid w:val="00E070BC"/>
    <w:rsid w:val="00E07E6A"/>
    <w:rsid w:val="00E23808"/>
    <w:rsid w:val="00E23ECA"/>
    <w:rsid w:val="00E33D37"/>
    <w:rsid w:val="00E36888"/>
    <w:rsid w:val="00E3797E"/>
    <w:rsid w:val="00E421C9"/>
    <w:rsid w:val="00E44BC8"/>
    <w:rsid w:val="00E46A2E"/>
    <w:rsid w:val="00E52227"/>
    <w:rsid w:val="00E5514B"/>
    <w:rsid w:val="00E64DED"/>
    <w:rsid w:val="00E65B2A"/>
    <w:rsid w:val="00E70F02"/>
    <w:rsid w:val="00E86B54"/>
    <w:rsid w:val="00ED7970"/>
    <w:rsid w:val="00EF0155"/>
    <w:rsid w:val="00EF18B6"/>
    <w:rsid w:val="00EF21D3"/>
    <w:rsid w:val="00EF30B1"/>
    <w:rsid w:val="00F07878"/>
    <w:rsid w:val="00F115C1"/>
    <w:rsid w:val="00F12E01"/>
    <w:rsid w:val="00F22EA4"/>
    <w:rsid w:val="00F42AF7"/>
    <w:rsid w:val="00F43442"/>
    <w:rsid w:val="00F50635"/>
    <w:rsid w:val="00F51FCF"/>
    <w:rsid w:val="00F71E18"/>
    <w:rsid w:val="00F94572"/>
    <w:rsid w:val="00FA17CD"/>
    <w:rsid w:val="00FB49B8"/>
    <w:rsid w:val="00FC1E16"/>
    <w:rsid w:val="00FD1C4F"/>
    <w:rsid w:val="00FD5D84"/>
    <w:rsid w:val="00FE15CD"/>
    <w:rsid w:val="00FE32D6"/>
    <w:rsid w:val="00FF57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91B75D-2785-4CD1-B9E2-D9D971380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4FF"/>
    <w:pPr>
      <w:spacing w:after="200" w:line="276" w:lineRule="auto"/>
    </w:pPr>
    <w:rPr>
      <w:sz w:val="22"/>
      <w:szCs w:val="22"/>
      <w:lang w:val="en-US" w:eastAsia="en-US"/>
    </w:rPr>
  </w:style>
  <w:style w:type="paragraph" w:styleId="Heading1">
    <w:name w:val="heading 1"/>
    <w:basedOn w:val="Normal"/>
    <w:link w:val="Heading1Char"/>
    <w:uiPriority w:val="9"/>
    <w:qFormat/>
    <w:rsid w:val="00F115C1"/>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153AFF"/>
    <w:pPr>
      <w:keepNext/>
      <w:spacing w:before="240" w:after="60"/>
      <w:outlineLvl w:val="1"/>
    </w:pPr>
    <w:rPr>
      <w:rFonts w:ascii="Calibri Light" w:eastAsia="Times New Roman" w:hAnsi="Calibri Light"/>
      <w:b/>
      <w:bCs/>
      <w:i/>
      <w:iCs/>
      <w:sz w:val="28"/>
      <w:szCs w:val="28"/>
    </w:rPr>
  </w:style>
  <w:style w:type="paragraph" w:styleId="Heading4">
    <w:name w:val="heading 4"/>
    <w:basedOn w:val="Normal"/>
    <w:next w:val="Normal"/>
    <w:link w:val="Heading4Char"/>
    <w:uiPriority w:val="9"/>
    <w:semiHidden/>
    <w:unhideWhenUsed/>
    <w:qFormat/>
    <w:rsid w:val="003C7B31"/>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E3C"/>
    <w:pPr>
      <w:tabs>
        <w:tab w:val="center" w:pos="4680"/>
        <w:tab w:val="right" w:pos="9360"/>
      </w:tabs>
    </w:pPr>
  </w:style>
  <w:style w:type="character" w:customStyle="1" w:styleId="HeaderChar">
    <w:name w:val="Header Char"/>
    <w:link w:val="Header"/>
    <w:uiPriority w:val="99"/>
    <w:rsid w:val="008E4E3C"/>
    <w:rPr>
      <w:sz w:val="22"/>
      <w:szCs w:val="22"/>
    </w:rPr>
  </w:style>
  <w:style w:type="paragraph" w:styleId="Footer">
    <w:name w:val="footer"/>
    <w:basedOn w:val="Normal"/>
    <w:link w:val="FooterChar"/>
    <w:uiPriority w:val="99"/>
    <w:unhideWhenUsed/>
    <w:rsid w:val="008E4E3C"/>
    <w:pPr>
      <w:tabs>
        <w:tab w:val="center" w:pos="4680"/>
        <w:tab w:val="right" w:pos="9360"/>
      </w:tabs>
    </w:pPr>
  </w:style>
  <w:style w:type="character" w:customStyle="1" w:styleId="FooterChar">
    <w:name w:val="Footer Char"/>
    <w:link w:val="Footer"/>
    <w:uiPriority w:val="99"/>
    <w:rsid w:val="008E4E3C"/>
    <w:rPr>
      <w:sz w:val="22"/>
      <w:szCs w:val="22"/>
    </w:rPr>
  </w:style>
  <w:style w:type="character" w:styleId="Strong">
    <w:name w:val="Strong"/>
    <w:uiPriority w:val="22"/>
    <w:qFormat/>
    <w:rsid w:val="00F115C1"/>
    <w:rPr>
      <w:b/>
      <w:bCs/>
    </w:rPr>
  </w:style>
  <w:style w:type="character" w:customStyle="1" w:styleId="Heading1Char">
    <w:name w:val="Heading 1 Char"/>
    <w:link w:val="Heading1"/>
    <w:uiPriority w:val="9"/>
    <w:rsid w:val="00F115C1"/>
    <w:rPr>
      <w:rFonts w:ascii="Times New Roman" w:eastAsia="Times New Roman" w:hAnsi="Times New Roman"/>
      <w:b/>
      <w:bCs/>
      <w:kern w:val="36"/>
      <w:sz w:val="48"/>
      <w:szCs w:val="48"/>
    </w:rPr>
  </w:style>
  <w:style w:type="character" w:customStyle="1" w:styleId="watch-title">
    <w:name w:val="watch-title"/>
    <w:basedOn w:val="DefaultParagraphFont"/>
    <w:rsid w:val="00F115C1"/>
  </w:style>
  <w:style w:type="character" w:styleId="Hyperlink">
    <w:name w:val="Hyperlink"/>
    <w:uiPriority w:val="99"/>
    <w:unhideWhenUsed/>
    <w:rsid w:val="00F115C1"/>
    <w:rPr>
      <w:color w:val="0000FF"/>
      <w:u w:val="single"/>
    </w:rPr>
  </w:style>
  <w:style w:type="character" w:customStyle="1" w:styleId="apple-converted-space">
    <w:name w:val="apple-converted-space"/>
    <w:basedOn w:val="DefaultParagraphFont"/>
    <w:rsid w:val="008E7B19"/>
  </w:style>
  <w:style w:type="character" w:styleId="CommentReference">
    <w:name w:val="annotation reference"/>
    <w:uiPriority w:val="99"/>
    <w:semiHidden/>
    <w:unhideWhenUsed/>
    <w:rsid w:val="00843D16"/>
    <w:rPr>
      <w:sz w:val="16"/>
      <w:szCs w:val="16"/>
    </w:rPr>
  </w:style>
  <w:style w:type="paragraph" w:styleId="CommentText">
    <w:name w:val="annotation text"/>
    <w:basedOn w:val="Normal"/>
    <w:link w:val="CommentTextChar"/>
    <w:uiPriority w:val="99"/>
    <w:semiHidden/>
    <w:unhideWhenUsed/>
    <w:rsid w:val="00843D16"/>
    <w:pPr>
      <w:spacing w:line="240" w:lineRule="auto"/>
    </w:pPr>
    <w:rPr>
      <w:sz w:val="20"/>
      <w:szCs w:val="20"/>
    </w:rPr>
  </w:style>
  <w:style w:type="character" w:customStyle="1" w:styleId="CommentTextChar">
    <w:name w:val="Comment Text Char"/>
    <w:link w:val="CommentText"/>
    <w:uiPriority w:val="99"/>
    <w:semiHidden/>
    <w:rsid w:val="00843D16"/>
    <w:rPr>
      <w:lang w:val="en-US" w:eastAsia="en-US"/>
    </w:rPr>
  </w:style>
  <w:style w:type="paragraph" w:styleId="CommentSubject">
    <w:name w:val="annotation subject"/>
    <w:basedOn w:val="CommentText"/>
    <w:next w:val="CommentText"/>
    <w:link w:val="CommentSubjectChar"/>
    <w:uiPriority w:val="99"/>
    <w:semiHidden/>
    <w:unhideWhenUsed/>
    <w:rsid w:val="00843D16"/>
    <w:rPr>
      <w:b/>
      <w:bCs/>
    </w:rPr>
  </w:style>
  <w:style w:type="character" w:customStyle="1" w:styleId="CommentSubjectChar">
    <w:name w:val="Comment Subject Char"/>
    <w:link w:val="CommentSubject"/>
    <w:uiPriority w:val="99"/>
    <w:semiHidden/>
    <w:rsid w:val="00843D16"/>
    <w:rPr>
      <w:b/>
      <w:bCs/>
      <w:lang w:val="en-US" w:eastAsia="en-US"/>
    </w:rPr>
  </w:style>
  <w:style w:type="paragraph" w:styleId="BalloonText">
    <w:name w:val="Balloon Text"/>
    <w:basedOn w:val="Normal"/>
    <w:link w:val="BalloonTextChar"/>
    <w:uiPriority w:val="99"/>
    <w:semiHidden/>
    <w:unhideWhenUsed/>
    <w:rsid w:val="00843D1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43D16"/>
    <w:rPr>
      <w:rFonts w:ascii="Tahoma" w:hAnsi="Tahoma" w:cs="Tahoma"/>
      <w:sz w:val="16"/>
      <w:szCs w:val="16"/>
      <w:lang w:val="en-US" w:eastAsia="en-US"/>
    </w:rPr>
  </w:style>
  <w:style w:type="character" w:styleId="Emphasis">
    <w:name w:val="Emphasis"/>
    <w:uiPriority w:val="20"/>
    <w:qFormat/>
    <w:rsid w:val="00843D16"/>
    <w:rPr>
      <w:i/>
      <w:iCs/>
    </w:rPr>
  </w:style>
  <w:style w:type="paragraph" w:styleId="ListParagraph">
    <w:name w:val="List Paragraph"/>
    <w:basedOn w:val="Normal"/>
    <w:uiPriority w:val="34"/>
    <w:qFormat/>
    <w:rsid w:val="00AB4A14"/>
    <w:pPr>
      <w:ind w:left="720"/>
      <w:contextualSpacing/>
    </w:pPr>
  </w:style>
  <w:style w:type="character" w:customStyle="1" w:styleId="Heading4Char">
    <w:name w:val="Heading 4 Char"/>
    <w:link w:val="Heading4"/>
    <w:uiPriority w:val="9"/>
    <w:semiHidden/>
    <w:rsid w:val="003C7B31"/>
    <w:rPr>
      <w:rFonts w:ascii="Cambria" w:eastAsia="Times New Roman" w:hAnsi="Cambria" w:cs="Times New Roman"/>
      <w:b/>
      <w:bCs/>
      <w:i/>
      <w:iCs/>
      <w:color w:val="4F81BD"/>
      <w:sz w:val="22"/>
      <w:szCs w:val="22"/>
      <w:lang w:val="en-US" w:eastAsia="en-US"/>
    </w:rPr>
  </w:style>
  <w:style w:type="character" w:customStyle="1" w:styleId="Heading2Char">
    <w:name w:val="Heading 2 Char"/>
    <w:link w:val="Heading2"/>
    <w:uiPriority w:val="9"/>
    <w:semiHidden/>
    <w:rsid w:val="00153AFF"/>
    <w:rPr>
      <w:rFonts w:ascii="Calibri Light" w:eastAsia="Times New Roman" w:hAnsi="Calibri Light"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763328">
      <w:bodyDiv w:val="1"/>
      <w:marLeft w:val="0"/>
      <w:marRight w:val="0"/>
      <w:marTop w:val="0"/>
      <w:marBottom w:val="0"/>
      <w:divBdr>
        <w:top w:val="none" w:sz="0" w:space="0" w:color="auto"/>
        <w:left w:val="none" w:sz="0" w:space="0" w:color="auto"/>
        <w:bottom w:val="none" w:sz="0" w:space="0" w:color="auto"/>
        <w:right w:val="none" w:sz="0" w:space="0" w:color="auto"/>
      </w:divBdr>
      <w:divsChild>
        <w:div w:id="939289525">
          <w:marLeft w:val="0"/>
          <w:marRight w:val="0"/>
          <w:marTop w:val="0"/>
          <w:marBottom w:val="0"/>
          <w:divBdr>
            <w:top w:val="none" w:sz="0" w:space="0" w:color="auto"/>
            <w:left w:val="none" w:sz="0" w:space="0" w:color="auto"/>
            <w:bottom w:val="none" w:sz="0" w:space="0" w:color="auto"/>
            <w:right w:val="none" w:sz="0" w:space="0" w:color="auto"/>
          </w:divBdr>
        </w:div>
      </w:divsChild>
    </w:div>
    <w:div w:id="1033262669">
      <w:bodyDiv w:val="1"/>
      <w:marLeft w:val="0"/>
      <w:marRight w:val="0"/>
      <w:marTop w:val="0"/>
      <w:marBottom w:val="0"/>
      <w:divBdr>
        <w:top w:val="none" w:sz="0" w:space="0" w:color="auto"/>
        <w:left w:val="none" w:sz="0" w:space="0" w:color="auto"/>
        <w:bottom w:val="none" w:sz="0" w:space="0" w:color="auto"/>
        <w:right w:val="none" w:sz="0" w:space="0" w:color="auto"/>
      </w:divBdr>
    </w:div>
    <w:div w:id="1057052978">
      <w:bodyDiv w:val="1"/>
      <w:marLeft w:val="0"/>
      <w:marRight w:val="0"/>
      <w:marTop w:val="0"/>
      <w:marBottom w:val="0"/>
      <w:divBdr>
        <w:top w:val="none" w:sz="0" w:space="0" w:color="auto"/>
        <w:left w:val="none" w:sz="0" w:space="0" w:color="auto"/>
        <w:bottom w:val="none" w:sz="0" w:space="0" w:color="auto"/>
        <w:right w:val="none" w:sz="0" w:space="0" w:color="auto"/>
      </w:divBdr>
    </w:div>
    <w:div w:id="1121414708">
      <w:bodyDiv w:val="1"/>
      <w:marLeft w:val="0"/>
      <w:marRight w:val="0"/>
      <w:marTop w:val="0"/>
      <w:marBottom w:val="0"/>
      <w:divBdr>
        <w:top w:val="none" w:sz="0" w:space="0" w:color="auto"/>
        <w:left w:val="none" w:sz="0" w:space="0" w:color="auto"/>
        <w:bottom w:val="none" w:sz="0" w:space="0" w:color="auto"/>
        <w:right w:val="none" w:sz="0" w:space="0" w:color="auto"/>
      </w:divBdr>
      <w:divsChild>
        <w:div w:id="473571315">
          <w:marLeft w:val="0"/>
          <w:marRight w:val="0"/>
          <w:marTop w:val="0"/>
          <w:marBottom w:val="0"/>
          <w:divBdr>
            <w:top w:val="none" w:sz="0" w:space="0" w:color="auto"/>
            <w:left w:val="none" w:sz="0" w:space="0" w:color="auto"/>
            <w:bottom w:val="none" w:sz="0" w:space="0" w:color="auto"/>
            <w:right w:val="none" w:sz="0" w:space="0" w:color="auto"/>
          </w:divBdr>
        </w:div>
      </w:divsChild>
    </w:div>
    <w:div w:id="1140685498">
      <w:bodyDiv w:val="1"/>
      <w:marLeft w:val="0"/>
      <w:marRight w:val="0"/>
      <w:marTop w:val="0"/>
      <w:marBottom w:val="0"/>
      <w:divBdr>
        <w:top w:val="none" w:sz="0" w:space="0" w:color="auto"/>
        <w:left w:val="none" w:sz="0" w:space="0" w:color="auto"/>
        <w:bottom w:val="none" w:sz="0" w:space="0" w:color="auto"/>
        <w:right w:val="none" w:sz="0" w:space="0" w:color="auto"/>
      </w:divBdr>
    </w:div>
    <w:div w:id="1486122399">
      <w:bodyDiv w:val="1"/>
      <w:marLeft w:val="0"/>
      <w:marRight w:val="0"/>
      <w:marTop w:val="0"/>
      <w:marBottom w:val="0"/>
      <w:divBdr>
        <w:top w:val="none" w:sz="0" w:space="0" w:color="auto"/>
        <w:left w:val="none" w:sz="0" w:space="0" w:color="auto"/>
        <w:bottom w:val="none" w:sz="0" w:space="0" w:color="auto"/>
        <w:right w:val="none" w:sz="0" w:space="0" w:color="auto"/>
      </w:divBdr>
    </w:div>
    <w:div w:id="1613125758">
      <w:bodyDiv w:val="1"/>
      <w:marLeft w:val="0"/>
      <w:marRight w:val="0"/>
      <w:marTop w:val="0"/>
      <w:marBottom w:val="0"/>
      <w:divBdr>
        <w:top w:val="none" w:sz="0" w:space="0" w:color="auto"/>
        <w:left w:val="none" w:sz="0" w:space="0" w:color="auto"/>
        <w:bottom w:val="none" w:sz="0" w:space="0" w:color="auto"/>
        <w:right w:val="none" w:sz="0" w:space="0" w:color="auto"/>
      </w:divBdr>
    </w:div>
    <w:div w:id="1619872257">
      <w:bodyDiv w:val="1"/>
      <w:marLeft w:val="0"/>
      <w:marRight w:val="0"/>
      <w:marTop w:val="0"/>
      <w:marBottom w:val="0"/>
      <w:divBdr>
        <w:top w:val="none" w:sz="0" w:space="0" w:color="auto"/>
        <w:left w:val="none" w:sz="0" w:space="0" w:color="auto"/>
        <w:bottom w:val="none" w:sz="0" w:space="0" w:color="auto"/>
        <w:right w:val="none" w:sz="0" w:space="0" w:color="auto"/>
      </w:divBdr>
    </w:div>
    <w:div w:id="176345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922</Words>
  <Characters>5257</Characters>
  <Application>Microsoft Office Word</Application>
  <DocSecurity>0</DocSecurity>
  <Lines>43</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dc:creator>
  <cp:keywords/>
  <cp:lastModifiedBy>Dennis Menge</cp:lastModifiedBy>
  <cp:revision>2</cp:revision>
  <dcterms:created xsi:type="dcterms:W3CDTF">2019-09-16T13:35:00Z</dcterms:created>
  <dcterms:modified xsi:type="dcterms:W3CDTF">2019-09-16T13:35:00Z</dcterms:modified>
</cp:coreProperties>
</file>